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仿宋" w:hAnsi="仿宋" w:eastAsia="仿宋" w:cs="宋体"/>
          <w:bCs/>
          <w:kern w:val="0"/>
          <w:sz w:val="170"/>
          <w:szCs w:val="170"/>
        </w:rPr>
      </w:pPr>
    </w:p>
    <w:p>
      <w:pPr>
        <w:ind w:firstLine="600" w:firstLineChars="200"/>
        <w:jc w:val="right"/>
        <w:rPr>
          <w:rFonts w:hint="eastAsia" w:ascii="仿宋_GB2312" w:eastAsia="仿宋_GB2312"/>
          <w:sz w:val="30"/>
          <w:szCs w:val="30"/>
        </w:rPr>
      </w:pPr>
      <w:r>
        <w:rPr>
          <w:rFonts w:hint="eastAsia" w:ascii="仿宋_GB2312" w:eastAsia="仿宋_GB2312"/>
          <w:sz w:val="30"/>
          <w:szCs w:val="30"/>
        </w:rPr>
        <w:t>中物协函[2019]</w:t>
      </w:r>
      <w:r>
        <w:rPr>
          <w:rFonts w:hint="eastAsia" w:ascii="仿宋_GB2312" w:eastAsia="仿宋_GB2312"/>
          <w:sz w:val="30"/>
          <w:szCs w:val="30"/>
          <w:lang w:val="en-US" w:eastAsia="zh-CN"/>
        </w:rPr>
        <w:t>29</w:t>
      </w:r>
      <w:r>
        <w:rPr>
          <w:rFonts w:hint="eastAsia" w:ascii="仿宋_GB2312" w:eastAsia="仿宋_GB2312"/>
          <w:sz w:val="30"/>
          <w:szCs w:val="30"/>
        </w:rPr>
        <w:t>号</w:t>
      </w:r>
    </w:p>
    <w:p>
      <w:pPr>
        <w:widowControl/>
        <w:jc w:val="center"/>
        <w:outlineLvl w:val="1"/>
        <w:rPr>
          <w:rFonts w:ascii="华文中宋" w:hAnsi="华文中宋" w:eastAsia="华文中宋" w:cs="宋体"/>
          <w:b/>
          <w:bCs/>
          <w:kern w:val="0"/>
          <w:sz w:val="36"/>
          <w:szCs w:val="36"/>
        </w:rPr>
      </w:pPr>
      <w:r>
        <w:rPr>
          <w:rFonts w:ascii="华文中宋" w:hAnsi="华文中宋" w:eastAsia="华文中宋" w:cs="宋体"/>
          <w:b/>
          <w:bCs/>
          <w:kern w:val="0"/>
          <w:sz w:val="36"/>
          <w:szCs w:val="36"/>
        </w:rPr>
        <w:t>关于举办</w:t>
      </w:r>
      <w:r>
        <w:rPr>
          <w:rFonts w:hint="eastAsia" w:ascii="华文中宋" w:hAnsi="华文中宋" w:eastAsia="华文中宋" w:cs="宋体"/>
          <w:b/>
          <w:bCs/>
          <w:kern w:val="0"/>
          <w:sz w:val="36"/>
          <w:szCs w:val="36"/>
        </w:rPr>
        <w:t>2019年首</w:t>
      </w:r>
      <w:r>
        <w:rPr>
          <w:rFonts w:ascii="华文中宋" w:hAnsi="华文中宋" w:eastAsia="华文中宋" w:cs="宋体"/>
          <w:b/>
          <w:bCs/>
          <w:kern w:val="0"/>
          <w:sz w:val="36"/>
          <w:szCs w:val="36"/>
        </w:rPr>
        <w:t>期</w:t>
      </w:r>
      <w:r>
        <w:rPr>
          <w:rFonts w:hint="eastAsia" w:ascii="华文中宋" w:hAnsi="华文中宋" w:eastAsia="华文中宋" w:cs="宋体"/>
          <w:b/>
          <w:bCs/>
          <w:kern w:val="0"/>
          <w:sz w:val="36"/>
          <w:szCs w:val="36"/>
        </w:rPr>
        <w:t>物业服务</w:t>
      </w:r>
      <w:r>
        <w:rPr>
          <w:rFonts w:ascii="华文中宋" w:hAnsi="华文中宋" w:eastAsia="华文中宋" w:cs="宋体"/>
          <w:b/>
          <w:bCs/>
          <w:kern w:val="0"/>
          <w:sz w:val="36"/>
          <w:szCs w:val="36"/>
        </w:rPr>
        <w:t>企业标准化</w:t>
      </w:r>
    </w:p>
    <w:p>
      <w:pPr>
        <w:widowControl/>
        <w:jc w:val="center"/>
        <w:outlineLvl w:val="1"/>
        <w:rPr>
          <w:rFonts w:ascii="华文中宋" w:hAnsi="华文中宋" w:eastAsia="华文中宋" w:cs="宋体"/>
          <w:b/>
          <w:bCs/>
          <w:kern w:val="0"/>
          <w:sz w:val="36"/>
          <w:szCs w:val="36"/>
        </w:rPr>
      </w:pPr>
      <w:r>
        <w:rPr>
          <w:rFonts w:ascii="华文中宋" w:hAnsi="华文中宋" w:eastAsia="华文中宋" w:cs="宋体"/>
          <w:b/>
          <w:bCs/>
          <w:kern w:val="0"/>
          <w:sz w:val="36"/>
          <w:szCs w:val="36"/>
        </w:rPr>
        <w:t>综合能力提升培训班的通知</w:t>
      </w:r>
    </w:p>
    <w:p>
      <w:pPr>
        <w:widowControl/>
        <w:jc w:val="center"/>
        <w:outlineLvl w:val="1"/>
        <w:rPr>
          <w:rFonts w:ascii="仿宋_GB2312" w:hAnsi="华文中宋" w:eastAsia="仿宋_GB2312" w:cs="宋体"/>
          <w:bCs/>
          <w:kern w:val="0"/>
          <w:sz w:val="30"/>
          <w:szCs w:val="30"/>
        </w:rPr>
      </w:pPr>
    </w:p>
    <w:p>
      <w:pPr>
        <w:rPr>
          <w:rFonts w:ascii="仿宋_GB2312" w:eastAsia="仿宋_GB2312"/>
          <w:sz w:val="30"/>
          <w:szCs w:val="30"/>
        </w:rPr>
      </w:pPr>
      <w:r>
        <w:rPr>
          <w:rFonts w:ascii="仿宋_GB2312" w:eastAsia="仿宋_GB2312"/>
          <w:sz w:val="30"/>
          <w:szCs w:val="30"/>
        </w:rPr>
        <w:t>各有关单位</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为深入贯彻落实2019年行业工作主题“标准建设年”，</w:t>
      </w:r>
      <w:r>
        <w:rPr>
          <w:rFonts w:hint="eastAsia" w:ascii="仿宋_GB2312" w:hAnsi="仿宋_GB2312" w:eastAsia="仿宋_GB2312" w:cs="仿宋_GB2312"/>
          <w:sz w:val="30"/>
          <w:szCs w:val="30"/>
        </w:rPr>
        <w:t>推动物业管理行业标准化建设，</w:t>
      </w:r>
      <w:r>
        <w:rPr>
          <w:rFonts w:hint="eastAsia" w:ascii="仿宋_GB2312" w:eastAsia="仿宋_GB2312"/>
          <w:sz w:val="30"/>
          <w:szCs w:val="30"/>
        </w:rPr>
        <w:t>提高企业和相关单位标准化工作水平，全面推动行业进入高质量发展阶段，中国物业管理协会定于</w:t>
      </w:r>
      <w:r>
        <w:rPr>
          <w:rFonts w:ascii="仿宋_GB2312" w:eastAsia="仿宋_GB2312"/>
          <w:sz w:val="30"/>
          <w:szCs w:val="30"/>
        </w:rPr>
        <w:t>7</w:t>
      </w:r>
      <w:r>
        <w:rPr>
          <w:rFonts w:hint="eastAsia" w:ascii="仿宋_GB2312" w:eastAsia="仿宋_GB2312"/>
          <w:sz w:val="30"/>
          <w:szCs w:val="30"/>
        </w:rPr>
        <w:t>月24日至25日在青岛市举办2019年首期物业服务企业标准化综合能力提升培训班。现将有关事项通知如下：</w:t>
      </w:r>
    </w:p>
    <w:p>
      <w:pPr>
        <w:pStyle w:val="14"/>
        <w:ind w:firstLine="602"/>
        <w:rPr>
          <w:rFonts w:ascii="仿宋_GB2312" w:eastAsia="仿宋_GB2312"/>
          <w:b/>
          <w:sz w:val="30"/>
          <w:szCs w:val="30"/>
        </w:rPr>
      </w:pPr>
      <w:r>
        <w:rPr>
          <w:rFonts w:hint="eastAsia" w:ascii="仿宋_GB2312" w:eastAsia="仿宋_GB2312"/>
          <w:b/>
          <w:sz w:val="30"/>
          <w:szCs w:val="30"/>
        </w:rPr>
        <w:t>一、主办</w:t>
      </w:r>
      <w:r>
        <w:rPr>
          <w:rFonts w:ascii="仿宋_GB2312" w:eastAsia="仿宋_GB2312"/>
          <w:b/>
          <w:sz w:val="30"/>
          <w:szCs w:val="30"/>
        </w:rPr>
        <w:t>单位</w:t>
      </w:r>
      <w:r>
        <w:rPr>
          <w:rFonts w:hint="eastAsia" w:ascii="仿宋_GB2312" w:eastAsia="仿宋_GB2312"/>
          <w:b/>
          <w:sz w:val="30"/>
          <w:szCs w:val="30"/>
        </w:rPr>
        <w:t>：</w:t>
      </w:r>
      <w:r>
        <w:rPr>
          <w:rFonts w:ascii="仿宋_GB2312" w:eastAsia="仿宋_GB2312"/>
          <w:sz w:val="30"/>
          <w:szCs w:val="30"/>
        </w:rPr>
        <w:t>中国物业管理协会</w:t>
      </w:r>
    </w:p>
    <w:p>
      <w:pPr>
        <w:pStyle w:val="14"/>
        <w:ind w:firstLine="1205" w:firstLineChars="400"/>
        <w:rPr>
          <w:rFonts w:ascii="仿宋_GB2312" w:eastAsia="仿宋_GB2312"/>
          <w:b/>
          <w:sz w:val="30"/>
          <w:szCs w:val="30"/>
        </w:rPr>
      </w:pPr>
      <w:r>
        <w:rPr>
          <w:rFonts w:ascii="仿宋_GB2312" w:eastAsia="仿宋_GB2312"/>
          <w:b/>
          <w:sz w:val="30"/>
          <w:szCs w:val="30"/>
        </w:rPr>
        <w:t>协办单位</w:t>
      </w:r>
      <w:r>
        <w:rPr>
          <w:rFonts w:hint="eastAsia" w:ascii="仿宋_GB2312" w:eastAsia="仿宋_GB2312"/>
          <w:b/>
          <w:sz w:val="30"/>
          <w:szCs w:val="30"/>
        </w:rPr>
        <w:t>：</w:t>
      </w:r>
      <w:r>
        <w:rPr>
          <w:rFonts w:hint="eastAsia" w:ascii="仿宋_GB2312" w:eastAsia="仿宋_GB2312"/>
          <w:sz w:val="30"/>
          <w:szCs w:val="30"/>
        </w:rPr>
        <w:t>中国物业管理协会标准化工作委员会</w:t>
      </w:r>
    </w:p>
    <w:p>
      <w:pPr>
        <w:pStyle w:val="14"/>
        <w:ind w:firstLine="1205" w:firstLineChars="400"/>
        <w:rPr>
          <w:rFonts w:ascii="仿宋_GB2312" w:eastAsia="仿宋_GB2312"/>
          <w:b/>
          <w:sz w:val="30"/>
          <w:szCs w:val="30"/>
        </w:rPr>
      </w:pPr>
      <w:r>
        <w:rPr>
          <w:rFonts w:hint="eastAsia" w:ascii="仿宋_GB2312" w:eastAsia="仿宋_GB2312"/>
          <w:b/>
          <w:sz w:val="30"/>
          <w:szCs w:val="30"/>
        </w:rPr>
        <w:t>承</w:t>
      </w:r>
      <w:r>
        <w:rPr>
          <w:rFonts w:ascii="仿宋_GB2312" w:eastAsia="仿宋_GB2312"/>
          <w:b/>
          <w:sz w:val="30"/>
          <w:szCs w:val="30"/>
        </w:rPr>
        <w:t>办单位</w:t>
      </w:r>
      <w:r>
        <w:rPr>
          <w:rFonts w:hint="eastAsia" w:ascii="仿宋_GB2312" w:eastAsia="仿宋_GB2312"/>
          <w:b/>
          <w:sz w:val="30"/>
          <w:szCs w:val="30"/>
        </w:rPr>
        <w:t>：</w:t>
      </w:r>
      <w:r>
        <w:rPr>
          <w:rFonts w:hint="eastAsia" w:ascii="仿宋_GB2312" w:eastAsia="仿宋_GB2312"/>
          <w:sz w:val="30"/>
          <w:szCs w:val="30"/>
        </w:rPr>
        <w:t xml:space="preserve">山东房地产教育培训中心 </w:t>
      </w:r>
    </w:p>
    <w:p>
      <w:pPr>
        <w:pStyle w:val="14"/>
        <w:ind w:left="600" w:firstLine="0" w:firstLineChars="0"/>
        <w:rPr>
          <w:rFonts w:ascii="仿宋_GB2312" w:eastAsia="仿宋_GB2312"/>
          <w:b/>
          <w:sz w:val="30"/>
          <w:szCs w:val="30"/>
        </w:rPr>
      </w:pPr>
      <w:r>
        <w:rPr>
          <w:rFonts w:hint="eastAsia" w:ascii="仿宋_GB2312" w:eastAsia="仿宋_GB2312"/>
          <w:b/>
          <w:sz w:val="30"/>
          <w:szCs w:val="30"/>
        </w:rPr>
        <w:t>二、培训目的</w:t>
      </w:r>
    </w:p>
    <w:p>
      <w:pPr>
        <w:pStyle w:val="14"/>
        <w:ind w:firstLine="600"/>
        <w:rPr>
          <w:rFonts w:ascii="仿宋_GB2312" w:eastAsia="仿宋_GB2312"/>
          <w:sz w:val="30"/>
          <w:szCs w:val="30"/>
        </w:rPr>
      </w:pPr>
      <w:r>
        <w:rPr>
          <w:rFonts w:hint="eastAsia" w:ascii="仿宋_GB2312" w:eastAsia="仿宋_GB2312"/>
          <w:sz w:val="30"/>
          <w:szCs w:val="30"/>
        </w:rPr>
        <w:t>帮助企业深入理解国家标准化改革政策和标准化基础知识，引导企业设计切实可行的企业标准化实施路径，构建科学有效的标准体系，准确把握服务业标准化工作规律，解决企业在标准化工作中编写与应用等具体问题，帮助企业更好地开展标准化工作，从而推进企业管理水平和服务质量的提升。</w:t>
      </w:r>
    </w:p>
    <w:p>
      <w:pPr>
        <w:pStyle w:val="14"/>
        <w:ind w:firstLine="602"/>
        <w:rPr>
          <w:rFonts w:ascii="仿宋_GB2312" w:eastAsia="仿宋_GB2312"/>
          <w:b/>
          <w:sz w:val="30"/>
          <w:szCs w:val="30"/>
        </w:rPr>
      </w:pPr>
      <w:r>
        <w:rPr>
          <w:rFonts w:hint="eastAsia" w:ascii="仿宋_GB2312" w:eastAsia="仿宋_GB2312"/>
          <w:b/>
          <w:sz w:val="30"/>
          <w:szCs w:val="30"/>
        </w:rPr>
        <w:t>三、</w:t>
      </w:r>
      <w:r>
        <w:rPr>
          <w:rFonts w:ascii="仿宋_GB2312" w:eastAsia="仿宋_GB2312"/>
          <w:b/>
          <w:sz w:val="30"/>
          <w:szCs w:val="30"/>
        </w:rPr>
        <w:t>培训主要内容</w:t>
      </w:r>
      <w:r>
        <w:rPr>
          <w:rFonts w:hint="eastAsia" w:ascii="仿宋_GB2312" w:eastAsia="仿宋_GB2312"/>
          <w:b/>
          <w:sz w:val="30"/>
          <w:szCs w:val="30"/>
        </w:rPr>
        <w:t>（节选）</w:t>
      </w:r>
    </w:p>
    <w:p>
      <w:pPr>
        <w:pStyle w:val="14"/>
        <w:numPr>
          <w:ilvl w:val="0"/>
          <w:numId w:val="1"/>
        </w:numPr>
        <w:ind w:firstLineChars="0"/>
        <w:rPr>
          <w:rFonts w:ascii="仿宋_GB2312" w:eastAsia="仿宋_GB2312"/>
          <w:sz w:val="30"/>
          <w:szCs w:val="30"/>
        </w:rPr>
      </w:pPr>
      <w:r>
        <w:rPr>
          <w:rFonts w:ascii="仿宋_GB2312" w:eastAsia="仿宋_GB2312"/>
          <w:sz w:val="30"/>
          <w:szCs w:val="30"/>
        </w:rPr>
        <w:t>宏观标准化趋势</w:t>
      </w:r>
      <w:r>
        <w:rPr>
          <w:rFonts w:hint="eastAsia" w:ascii="仿宋_GB2312" w:eastAsia="仿宋_GB2312"/>
          <w:sz w:val="30"/>
          <w:szCs w:val="30"/>
        </w:rPr>
        <w:t>下</w:t>
      </w:r>
      <w:r>
        <w:rPr>
          <w:rFonts w:ascii="仿宋_GB2312" w:eastAsia="仿宋_GB2312"/>
          <w:sz w:val="30"/>
          <w:szCs w:val="30"/>
        </w:rPr>
        <w:t>的企业标准化管理改革应对</w:t>
      </w:r>
    </w:p>
    <w:p>
      <w:pPr>
        <w:ind w:left="597"/>
        <w:rPr>
          <w:rFonts w:ascii="仿宋_GB2312" w:eastAsia="仿宋_GB2312"/>
          <w:sz w:val="30"/>
          <w:szCs w:val="30"/>
        </w:rPr>
      </w:pPr>
      <w:r>
        <w:rPr>
          <w:rFonts w:hint="eastAsia" w:ascii="仿宋_GB2312" w:eastAsia="仿宋_GB2312"/>
          <w:sz w:val="30"/>
          <w:szCs w:val="30"/>
        </w:rPr>
        <w:t>1.国家标准化改革情况；</w:t>
      </w:r>
    </w:p>
    <w:p>
      <w:pPr>
        <w:ind w:left="597"/>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新标准化法的</w:t>
      </w:r>
      <w:r>
        <w:rPr>
          <w:rFonts w:hint="eastAsia" w:ascii="仿宋_GB2312" w:eastAsia="仿宋_GB2312"/>
          <w:sz w:val="30"/>
          <w:szCs w:val="30"/>
        </w:rPr>
        <w:t>重要制度创新；</w:t>
      </w:r>
    </w:p>
    <w:p>
      <w:pPr>
        <w:ind w:left="597"/>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企业标准管理改革措施。</w:t>
      </w:r>
    </w:p>
    <w:p>
      <w:pPr>
        <w:pStyle w:val="14"/>
        <w:numPr>
          <w:ilvl w:val="0"/>
          <w:numId w:val="1"/>
        </w:numPr>
        <w:ind w:firstLineChars="0"/>
        <w:rPr>
          <w:rFonts w:ascii="仿宋_GB2312" w:eastAsia="仿宋_GB2312"/>
          <w:sz w:val="30"/>
          <w:szCs w:val="30"/>
        </w:rPr>
      </w:pPr>
      <w:r>
        <w:rPr>
          <w:rFonts w:hint="eastAsia" w:ascii="仿宋_GB2312" w:eastAsia="仿宋_GB2312"/>
          <w:sz w:val="30"/>
          <w:szCs w:val="30"/>
        </w:rPr>
        <w:t>打造以标准化为核心的运营能力</w:t>
      </w:r>
    </w:p>
    <w:p>
      <w:pPr>
        <w:ind w:left="597"/>
        <w:rPr>
          <w:rFonts w:ascii="仿宋_GB2312" w:eastAsia="仿宋_GB2312"/>
          <w:sz w:val="30"/>
          <w:szCs w:val="30"/>
        </w:rPr>
      </w:pPr>
      <w:r>
        <w:rPr>
          <w:rFonts w:hint="eastAsia" w:ascii="仿宋_GB2312" w:eastAsia="仿宋_GB2312"/>
          <w:sz w:val="30"/>
          <w:szCs w:val="30"/>
        </w:rPr>
        <w:t>1.物业服务标准化必然趋势；</w:t>
      </w:r>
    </w:p>
    <w:p>
      <w:pPr>
        <w:ind w:left="597"/>
        <w:rPr>
          <w:rFonts w:ascii="仿宋_GB2312" w:eastAsia="仿宋_GB2312"/>
          <w:sz w:val="30"/>
          <w:szCs w:val="30"/>
        </w:rPr>
      </w:pPr>
      <w:r>
        <w:rPr>
          <w:rFonts w:hint="eastAsia" w:ascii="仿宋_GB2312" w:eastAsia="仿宋_GB2312"/>
          <w:sz w:val="30"/>
          <w:szCs w:val="30"/>
        </w:rPr>
        <w:t>2.物业服务标准化核心要点；</w:t>
      </w:r>
    </w:p>
    <w:p>
      <w:pPr>
        <w:ind w:left="597"/>
        <w:rPr>
          <w:rFonts w:ascii="仿宋_GB2312" w:eastAsia="仿宋_GB2312"/>
          <w:sz w:val="30"/>
          <w:szCs w:val="30"/>
        </w:rPr>
      </w:pPr>
      <w:r>
        <w:rPr>
          <w:rFonts w:hint="eastAsia" w:ascii="仿宋_GB2312" w:eastAsia="仿宋_GB2312"/>
          <w:sz w:val="30"/>
          <w:szCs w:val="30"/>
        </w:rPr>
        <w:t>3.国内优秀物业服务企业标准化创新实践。</w:t>
      </w:r>
    </w:p>
    <w:p>
      <w:pPr>
        <w:pStyle w:val="14"/>
        <w:numPr>
          <w:ilvl w:val="0"/>
          <w:numId w:val="1"/>
        </w:numPr>
        <w:ind w:firstLineChars="0"/>
        <w:rPr>
          <w:rFonts w:ascii="仿宋_GB2312" w:eastAsia="仿宋_GB2312"/>
          <w:sz w:val="30"/>
          <w:szCs w:val="30"/>
        </w:rPr>
      </w:pPr>
      <w:r>
        <w:rPr>
          <w:rFonts w:hint="eastAsia" w:ascii="仿宋_GB2312" w:eastAsia="仿宋_GB2312"/>
          <w:sz w:val="30"/>
          <w:szCs w:val="30"/>
        </w:rPr>
        <w:t>物业管理行业优秀标准化实践案例详解</w:t>
      </w:r>
    </w:p>
    <w:p>
      <w:pPr>
        <w:ind w:left="597"/>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.回顾</w:t>
      </w:r>
      <w:r>
        <w:rPr>
          <w:rFonts w:hint="eastAsia" w:ascii="仿宋_GB2312" w:eastAsia="仿宋_GB2312"/>
          <w:sz w:val="30"/>
          <w:szCs w:val="30"/>
        </w:rPr>
        <w:t>：</w:t>
      </w:r>
      <w:r>
        <w:rPr>
          <w:rFonts w:ascii="仿宋_GB2312" w:eastAsia="仿宋_GB2312"/>
          <w:sz w:val="30"/>
          <w:szCs w:val="30"/>
        </w:rPr>
        <w:t>标准化是什么</w:t>
      </w:r>
      <w:r>
        <w:rPr>
          <w:rFonts w:hint="eastAsia" w:ascii="仿宋_GB2312" w:eastAsia="仿宋_GB2312"/>
          <w:sz w:val="30"/>
          <w:szCs w:val="30"/>
        </w:rPr>
        <w:t>；</w:t>
      </w:r>
    </w:p>
    <w:p>
      <w:pPr>
        <w:ind w:left="597"/>
        <w:rPr>
          <w:rFonts w:ascii="仿宋_GB2312" w:eastAsia="仿宋_GB2312"/>
          <w:sz w:val="30"/>
          <w:szCs w:val="30"/>
        </w:rPr>
      </w:pPr>
      <w:r>
        <w:rPr>
          <w:rFonts w:hint="eastAsia" w:ascii="仿宋_GB2312" w:eastAsia="仿宋_GB2312"/>
          <w:sz w:val="30"/>
          <w:szCs w:val="30"/>
        </w:rPr>
        <w:t>2.现状：标准化的实践应用；</w:t>
      </w:r>
    </w:p>
    <w:p>
      <w:pPr>
        <w:ind w:left="597"/>
        <w:rPr>
          <w:rFonts w:ascii="仿宋_GB2312" w:eastAsia="仿宋_GB2312"/>
          <w:sz w:val="30"/>
          <w:szCs w:val="30"/>
        </w:rPr>
      </w:pPr>
      <w:r>
        <w:rPr>
          <w:rFonts w:hint="eastAsia" w:ascii="仿宋_GB2312" w:eastAsia="仿宋_GB2312"/>
          <w:sz w:val="30"/>
          <w:szCs w:val="30"/>
        </w:rPr>
        <w:t>3.趋势：标准化管理新动向；</w:t>
      </w:r>
    </w:p>
    <w:p>
      <w:pPr>
        <w:ind w:left="597"/>
        <w:rPr>
          <w:rFonts w:ascii="仿宋_GB2312" w:eastAsia="仿宋_GB2312"/>
          <w:sz w:val="30"/>
          <w:szCs w:val="30"/>
        </w:rPr>
      </w:pPr>
      <w:r>
        <w:rPr>
          <w:rFonts w:hint="eastAsia" w:ascii="仿宋_GB2312" w:eastAsia="仿宋_GB2312"/>
          <w:sz w:val="30"/>
          <w:szCs w:val="30"/>
        </w:rPr>
        <w:t>4.方法：实施标准化管理的建议。</w:t>
      </w:r>
    </w:p>
    <w:p>
      <w:pPr>
        <w:pStyle w:val="14"/>
        <w:numPr>
          <w:ilvl w:val="0"/>
          <w:numId w:val="1"/>
        </w:numPr>
        <w:ind w:firstLineChars="0"/>
        <w:rPr>
          <w:rFonts w:ascii="仿宋_GB2312" w:eastAsia="仿宋_GB2312"/>
          <w:sz w:val="30"/>
          <w:szCs w:val="30"/>
        </w:rPr>
      </w:pPr>
      <w:r>
        <w:rPr>
          <w:rFonts w:hint="eastAsia" w:ascii="仿宋_GB2312" w:eastAsia="仿宋_GB2312"/>
          <w:sz w:val="30"/>
          <w:szCs w:val="30"/>
        </w:rPr>
        <w:t>服务标准编写及其他行业优秀经验借鉴</w:t>
      </w:r>
    </w:p>
    <w:p>
      <w:pPr>
        <w:ind w:left="597"/>
        <w:rPr>
          <w:rFonts w:ascii="仿宋_GB2312" w:eastAsia="仿宋_GB2312"/>
          <w:sz w:val="30"/>
          <w:szCs w:val="30"/>
        </w:rPr>
      </w:pPr>
      <w:r>
        <w:rPr>
          <w:rFonts w:hint="eastAsia" w:ascii="仿宋_GB2312" w:eastAsia="仿宋_GB2312"/>
          <w:sz w:val="30"/>
          <w:szCs w:val="30"/>
        </w:rPr>
        <w:t>1.服务标准化的发展；</w:t>
      </w:r>
    </w:p>
    <w:p>
      <w:pPr>
        <w:ind w:left="597"/>
        <w:rPr>
          <w:rFonts w:ascii="仿宋_GB2312" w:eastAsia="仿宋_GB2312"/>
          <w:sz w:val="30"/>
          <w:szCs w:val="30"/>
        </w:rPr>
      </w:pPr>
      <w:r>
        <w:rPr>
          <w:rFonts w:ascii="仿宋_GB2312" w:eastAsia="仿宋_GB2312"/>
          <w:sz w:val="30"/>
          <w:szCs w:val="30"/>
        </w:rPr>
        <w:t>2.企业服务标准编写要点</w:t>
      </w:r>
      <w:r>
        <w:rPr>
          <w:rFonts w:hint="eastAsia" w:ascii="仿宋_GB2312" w:eastAsia="仿宋_GB2312"/>
          <w:sz w:val="30"/>
          <w:szCs w:val="30"/>
        </w:rPr>
        <w:t>；</w:t>
      </w:r>
    </w:p>
    <w:p>
      <w:pPr>
        <w:ind w:left="597"/>
        <w:rPr>
          <w:rFonts w:ascii="仿宋_GB2312" w:eastAsia="仿宋_GB2312"/>
          <w:sz w:val="30"/>
          <w:szCs w:val="30"/>
        </w:rPr>
      </w:pPr>
      <w:r>
        <w:rPr>
          <w:rFonts w:hint="eastAsia" w:ascii="仿宋_GB2312" w:eastAsia="仿宋_GB2312"/>
          <w:sz w:val="30"/>
          <w:szCs w:val="30"/>
        </w:rPr>
        <w:t>3.旅游服务标准借鉴。</w:t>
      </w:r>
    </w:p>
    <w:p>
      <w:pPr>
        <w:pStyle w:val="14"/>
        <w:ind w:left="600" w:firstLine="0" w:firstLineChars="0"/>
        <w:rPr>
          <w:rFonts w:ascii="仿宋_GB2312" w:eastAsia="仿宋_GB2312"/>
          <w:b/>
          <w:sz w:val="30"/>
          <w:szCs w:val="30"/>
        </w:rPr>
      </w:pPr>
      <w:r>
        <w:rPr>
          <w:rFonts w:hint="eastAsia" w:ascii="仿宋_GB2312" w:eastAsia="仿宋_GB2312"/>
          <w:b/>
          <w:sz w:val="30"/>
          <w:szCs w:val="30"/>
        </w:rPr>
        <w:t>四、培训对象</w:t>
      </w:r>
    </w:p>
    <w:p>
      <w:pPr>
        <w:pStyle w:val="14"/>
        <w:ind w:left="600" w:firstLine="0" w:firstLineChars="0"/>
      </w:pPr>
      <w:r>
        <w:rPr>
          <w:rFonts w:hint="eastAsia" w:ascii="仿宋_GB2312" w:eastAsia="仿宋_GB2312"/>
          <w:sz w:val="30"/>
          <w:szCs w:val="30"/>
        </w:rPr>
        <w:t>中国物协标准化工作委员会委员；</w:t>
      </w:r>
      <w:r>
        <w:rPr>
          <w:rFonts w:hint="eastAsia"/>
        </w:rPr>
        <w:t xml:space="preserve"> </w:t>
      </w:r>
    </w:p>
    <w:p>
      <w:pPr>
        <w:pStyle w:val="14"/>
        <w:ind w:firstLine="600"/>
        <w:rPr>
          <w:rFonts w:ascii="仿宋_GB2312" w:eastAsia="仿宋_GB2312"/>
          <w:sz w:val="30"/>
          <w:szCs w:val="30"/>
        </w:rPr>
      </w:pPr>
      <w:r>
        <w:rPr>
          <w:rFonts w:hint="eastAsia" w:ascii="仿宋_GB2312" w:eastAsia="仿宋_GB2312"/>
          <w:sz w:val="30"/>
          <w:szCs w:val="30"/>
        </w:rPr>
        <w:t>中国物协</w:t>
      </w:r>
      <w:r>
        <w:rPr>
          <w:rFonts w:ascii="仿宋_GB2312" w:eastAsia="仿宋_GB2312"/>
          <w:sz w:val="30"/>
          <w:szCs w:val="30"/>
        </w:rPr>
        <w:t>会员单位标准化</w:t>
      </w:r>
      <w:r>
        <w:rPr>
          <w:rFonts w:hint="eastAsia" w:ascii="仿宋_GB2312" w:eastAsia="仿宋_GB2312"/>
          <w:sz w:val="30"/>
          <w:szCs w:val="30"/>
        </w:rPr>
        <w:t>、质量管理或相关部门</w:t>
      </w:r>
      <w:r>
        <w:rPr>
          <w:rFonts w:ascii="仿宋_GB2312" w:eastAsia="仿宋_GB2312"/>
          <w:sz w:val="30"/>
          <w:szCs w:val="30"/>
        </w:rPr>
        <w:t>管理人员</w:t>
      </w:r>
      <w:r>
        <w:rPr>
          <w:rFonts w:hint="eastAsia" w:ascii="仿宋_GB2312" w:eastAsia="仿宋_GB2312"/>
          <w:sz w:val="30"/>
          <w:szCs w:val="30"/>
        </w:rPr>
        <w:t>。</w:t>
      </w:r>
    </w:p>
    <w:p>
      <w:pPr>
        <w:pStyle w:val="14"/>
        <w:ind w:left="600" w:firstLine="0" w:firstLineChars="0"/>
        <w:rPr>
          <w:rFonts w:ascii="仿宋_GB2312" w:eastAsia="仿宋_GB2312"/>
          <w:b/>
          <w:sz w:val="30"/>
          <w:szCs w:val="30"/>
        </w:rPr>
      </w:pPr>
      <w:r>
        <w:rPr>
          <w:rFonts w:hint="eastAsia" w:ascii="仿宋_GB2312" w:eastAsia="仿宋_GB2312"/>
          <w:b/>
          <w:sz w:val="30"/>
          <w:szCs w:val="30"/>
        </w:rPr>
        <w:t>五、课程特色及亮点</w:t>
      </w:r>
    </w:p>
    <w:p>
      <w:pPr>
        <w:ind w:firstLine="602" w:firstLineChars="200"/>
        <w:jc w:val="left"/>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（一）行业权威组织举办</w:t>
      </w:r>
    </w:p>
    <w:p>
      <w:pPr>
        <w:ind w:firstLine="600" w:firstLineChars="200"/>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本次培训由中国物业管理协会主办，国家级标准化专家与物业管理</w:t>
      </w:r>
      <w:r>
        <w:rPr>
          <w:rFonts w:hint="eastAsia" w:ascii="仿宋_GB2312" w:hAnsi="仿宋_GB2312" w:eastAsia="仿宋_GB2312" w:cs="仿宋_GB2312"/>
          <w:bCs/>
          <w:color w:val="auto"/>
          <w:kern w:val="0"/>
          <w:sz w:val="30"/>
          <w:szCs w:val="30"/>
          <w:lang w:val="en-US" w:eastAsia="zh-CN"/>
        </w:rPr>
        <w:t>行业</w:t>
      </w:r>
      <w:r>
        <w:rPr>
          <w:rFonts w:hint="eastAsia" w:ascii="仿宋_GB2312" w:hAnsi="仿宋_GB2312" w:eastAsia="仿宋_GB2312" w:cs="仿宋_GB2312"/>
          <w:bCs/>
          <w:color w:val="auto"/>
          <w:kern w:val="0"/>
          <w:sz w:val="30"/>
          <w:szCs w:val="30"/>
        </w:rPr>
        <w:t>专家</w:t>
      </w:r>
      <w:r>
        <w:rPr>
          <w:rFonts w:hint="eastAsia" w:ascii="仿宋_GB2312" w:hAnsi="仿宋_GB2312" w:eastAsia="仿宋_GB2312" w:cs="仿宋_GB2312"/>
          <w:bCs/>
          <w:color w:val="auto"/>
          <w:kern w:val="0"/>
          <w:sz w:val="30"/>
          <w:szCs w:val="30"/>
          <w:lang w:val="en-US" w:eastAsia="zh-CN"/>
        </w:rPr>
        <w:t>作为培训师资</w:t>
      </w:r>
      <w:r>
        <w:rPr>
          <w:rFonts w:hint="eastAsia" w:ascii="仿宋_GB2312" w:hAnsi="仿宋_GB2312" w:eastAsia="仿宋_GB2312" w:cs="仿宋_GB2312"/>
          <w:bCs/>
          <w:color w:val="auto"/>
          <w:kern w:val="0"/>
          <w:sz w:val="30"/>
          <w:szCs w:val="30"/>
        </w:rPr>
        <w:t>，是</w:t>
      </w:r>
      <w:r>
        <w:rPr>
          <w:rFonts w:hint="eastAsia" w:ascii="仿宋_GB2312" w:hAnsi="仿宋_GB2312" w:eastAsia="仿宋_GB2312" w:cs="仿宋_GB2312"/>
          <w:bCs/>
          <w:color w:val="auto"/>
          <w:kern w:val="0"/>
          <w:sz w:val="30"/>
          <w:szCs w:val="30"/>
          <w:lang w:val="en-US" w:eastAsia="zh-CN"/>
        </w:rPr>
        <w:t>践行“标准化建设年”年度工作主题的重磅力作，</w:t>
      </w:r>
      <w:r>
        <w:rPr>
          <w:rFonts w:hint="eastAsia" w:ascii="仿宋_GB2312" w:hAnsi="仿宋_GB2312" w:eastAsia="仿宋_GB2312" w:cs="仿宋_GB2312"/>
          <w:bCs/>
          <w:color w:val="auto"/>
          <w:kern w:val="0"/>
          <w:sz w:val="30"/>
          <w:szCs w:val="30"/>
        </w:rPr>
        <w:t>是行业</w:t>
      </w:r>
      <w:r>
        <w:rPr>
          <w:rFonts w:hint="eastAsia" w:ascii="仿宋_GB2312" w:hAnsi="仿宋_GB2312" w:eastAsia="仿宋_GB2312" w:cs="仿宋_GB2312"/>
          <w:bCs/>
          <w:color w:val="auto"/>
          <w:kern w:val="0"/>
          <w:sz w:val="30"/>
          <w:szCs w:val="30"/>
          <w:lang w:val="en-US" w:eastAsia="zh-CN"/>
        </w:rPr>
        <w:t>内</w:t>
      </w:r>
      <w:r>
        <w:rPr>
          <w:rFonts w:hint="eastAsia" w:ascii="仿宋_GB2312" w:hAnsi="仿宋_GB2312" w:eastAsia="仿宋_GB2312" w:cs="仿宋_GB2312"/>
          <w:bCs/>
          <w:color w:val="auto"/>
          <w:kern w:val="0"/>
          <w:sz w:val="30"/>
          <w:szCs w:val="30"/>
        </w:rPr>
        <w:t>最具权威性的标准化培训。</w:t>
      </w:r>
    </w:p>
    <w:p>
      <w:pPr>
        <w:ind w:firstLine="602" w:firstLineChars="200"/>
        <w:jc w:val="left"/>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（二）“物业+标准化”国家级讲师深入解读</w:t>
      </w:r>
    </w:p>
    <w:p>
      <w:pPr>
        <w:ind w:firstLine="567" w:firstLineChars="189"/>
        <w:jc w:val="lef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培训邀请国家级标准化和物业管理行业专家为学员深入讲解专业知识，让学员在专家深入浅出的讲授中了解“标准化+物业”带来企业全新管理模式，给企业管理质量提升，服务创新带来全新理念。拟邀请专家有：</w:t>
      </w:r>
    </w:p>
    <w:p>
      <w:pPr>
        <w:ind w:firstLine="567" w:firstLineChars="189"/>
        <w:jc w:val="lef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1.中国标准化研究院原院长马林聪；</w:t>
      </w:r>
    </w:p>
    <w:p>
      <w:pPr>
        <w:ind w:firstLine="567" w:firstLineChars="189"/>
        <w:jc w:val="lef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2.</w:t>
      </w:r>
      <w:r>
        <w:rPr>
          <w:rFonts w:hint="eastAsia" w:ascii="仿宋_GB2312" w:hAnsi="仿宋_GB2312" w:eastAsia="仿宋_GB2312" w:cs="仿宋_GB2312"/>
          <w:bCs/>
          <w:color w:val="auto"/>
          <w:kern w:val="0"/>
          <w:sz w:val="30"/>
          <w:szCs w:val="30"/>
          <w:lang w:val="en-US" w:eastAsia="zh-CN"/>
        </w:rPr>
        <w:t>全国物业服务标准化技术委员会秘书长、</w:t>
      </w:r>
      <w:r>
        <w:rPr>
          <w:rFonts w:hint="eastAsia" w:ascii="仿宋_GB2312" w:hAnsi="仿宋_GB2312" w:eastAsia="仿宋_GB2312" w:cs="仿宋_GB2312"/>
          <w:bCs/>
          <w:color w:val="auto"/>
          <w:kern w:val="0"/>
          <w:sz w:val="30"/>
          <w:szCs w:val="30"/>
        </w:rPr>
        <w:t>全国知名物业服务标准化研究专家高文田；</w:t>
      </w:r>
    </w:p>
    <w:p>
      <w:pPr>
        <w:ind w:firstLine="567" w:firstLineChars="189"/>
        <w:jc w:val="left"/>
        <w:rPr>
          <w:rFonts w:ascii="仿宋_GB2312" w:hAnsi="仿宋_GB2312" w:eastAsia="仿宋_GB2312" w:cs="仿宋_GB2312"/>
          <w:bCs/>
          <w:kern w:val="0"/>
          <w:sz w:val="30"/>
          <w:szCs w:val="30"/>
        </w:rPr>
      </w:pPr>
      <w:r>
        <w:rPr>
          <w:rFonts w:ascii="仿宋_GB2312" w:hAnsi="仿宋_GB2312" w:eastAsia="仿宋_GB2312" w:cs="仿宋_GB2312"/>
          <w:bCs/>
          <w:kern w:val="0"/>
          <w:sz w:val="30"/>
          <w:szCs w:val="30"/>
        </w:rPr>
        <w:t>3</w:t>
      </w:r>
      <w:r>
        <w:rPr>
          <w:rFonts w:hint="eastAsia" w:ascii="仿宋_GB2312" w:hAnsi="仿宋_GB2312" w:eastAsia="仿宋_GB2312" w:cs="仿宋_GB2312"/>
          <w:bCs/>
          <w:kern w:val="0"/>
          <w:sz w:val="30"/>
          <w:szCs w:val="30"/>
        </w:rPr>
        <w:t>.全国知名“标准化+物业管理”实践专家王兆春；</w:t>
      </w:r>
    </w:p>
    <w:p>
      <w:pPr>
        <w:ind w:firstLine="567" w:firstLineChars="189"/>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4.国内著名服务业标准化研究学者王季云。</w:t>
      </w:r>
    </w:p>
    <w:p>
      <w:pPr>
        <w:ind w:firstLine="602" w:firstLineChars="200"/>
        <w:jc w:val="left"/>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（三）内部精品课程倾囊分享</w:t>
      </w:r>
    </w:p>
    <w:p>
      <w:pPr>
        <w:ind w:firstLine="567" w:firstLineChars="189"/>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独家分享权威、专业的标准化教材与最具创新管理的企业标准化经验，由专家现场解读国家最新标准化政策，传授企业标准化战略、企业标准体系建设与实施路径、标准编写实务等核心标准化内容，配合案例分析及现场答疑环节，为企业标准化工作点亮灯塔。</w:t>
      </w:r>
    </w:p>
    <w:p>
      <w:pPr>
        <w:ind w:firstLine="602" w:firstLineChars="200"/>
        <w:jc w:val="left"/>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（四）打造行业标准互联信息圈</w:t>
      </w:r>
    </w:p>
    <w:p>
      <w:pPr>
        <w:pStyle w:val="14"/>
        <w:ind w:firstLine="600"/>
        <w:rPr>
          <w:rFonts w:ascii="仿宋_GB2312" w:eastAsia="仿宋_GB2312"/>
          <w:b/>
          <w:sz w:val="30"/>
          <w:szCs w:val="30"/>
        </w:rPr>
      </w:pPr>
      <w:r>
        <w:rPr>
          <w:rFonts w:hint="eastAsia" w:ascii="仿宋_GB2312" w:hAnsi="仿宋_GB2312" w:eastAsia="仿宋_GB2312" w:cs="仿宋_GB2312"/>
          <w:bCs/>
          <w:kern w:val="0"/>
          <w:sz w:val="30"/>
          <w:szCs w:val="30"/>
        </w:rPr>
        <w:t>此次培训还将倾力构建行业标准化信息互联机制，主办方将会建立培训通讯录，标准化交流群等多交流渠道，不定期分享优秀教材与课件，发送最新标准化资讯，让企业获取标准化第一手资料，参与到行业标准化活动中，占领标准化信息制高点。</w:t>
      </w:r>
    </w:p>
    <w:p>
      <w:pPr>
        <w:pStyle w:val="14"/>
        <w:ind w:left="600" w:firstLine="0" w:firstLineChars="0"/>
        <w:rPr>
          <w:rFonts w:ascii="仿宋_GB2312" w:eastAsia="仿宋_GB2312"/>
          <w:b/>
          <w:sz w:val="30"/>
          <w:szCs w:val="30"/>
        </w:rPr>
      </w:pPr>
      <w:r>
        <w:rPr>
          <w:rFonts w:hint="eastAsia" w:ascii="仿宋_GB2312" w:eastAsia="仿宋_GB2312"/>
          <w:b/>
          <w:sz w:val="30"/>
          <w:szCs w:val="30"/>
        </w:rPr>
        <w:t>六、培训时间和地点</w:t>
      </w:r>
    </w:p>
    <w:p>
      <w:pPr>
        <w:pStyle w:val="14"/>
        <w:ind w:firstLine="6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lang w:eastAsia="zh-CN"/>
        </w:rPr>
        <w:t>）</w:t>
      </w:r>
      <w:r>
        <w:rPr>
          <w:rFonts w:hint="eastAsia" w:ascii="仿宋_GB2312" w:eastAsia="仿宋_GB2312"/>
          <w:sz w:val="30"/>
          <w:szCs w:val="30"/>
        </w:rPr>
        <w:t>培训时间：</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24</w:t>
      </w:r>
      <w:r>
        <w:rPr>
          <w:rFonts w:hint="eastAsia" w:ascii="仿宋_GB2312" w:eastAsia="仿宋_GB2312"/>
          <w:sz w:val="30"/>
          <w:szCs w:val="30"/>
        </w:rPr>
        <w:t>日-</w:t>
      </w:r>
      <w:r>
        <w:rPr>
          <w:rFonts w:ascii="仿宋_GB2312" w:eastAsia="仿宋_GB2312"/>
          <w:sz w:val="30"/>
          <w:szCs w:val="30"/>
        </w:rPr>
        <w:t>25</w:t>
      </w:r>
      <w:r>
        <w:rPr>
          <w:rFonts w:hint="eastAsia" w:ascii="仿宋_GB2312" w:eastAsia="仿宋_GB2312"/>
          <w:sz w:val="30"/>
          <w:szCs w:val="30"/>
        </w:rPr>
        <w:t>日</w:t>
      </w:r>
      <w:r>
        <w:rPr>
          <w:rFonts w:hint="eastAsia" w:ascii="仿宋_GB2312" w:eastAsia="仿宋_GB2312"/>
          <w:sz w:val="30"/>
          <w:szCs w:val="30"/>
          <w:lang w:eastAsia="zh-CN"/>
        </w:rPr>
        <w:t>；</w:t>
      </w:r>
    </w:p>
    <w:p>
      <w:pPr>
        <w:pStyle w:val="14"/>
        <w:ind w:firstLine="1500" w:firstLineChars="500"/>
        <w:rPr>
          <w:rFonts w:ascii="仿宋_GB2312" w:eastAsia="仿宋_GB2312"/>
          <w:sz w:val="30"/>
          <w:szCs w:val="30"/>
        </w:rPr>
      </w:pPr>
      <w:r>
        <w:rPr>
          <w:rFonts w:hint="eastAsia" w:ascii="仿宋_GB2312" w:eastAsia="仿宋_GB2312"/>
          <w:sz w:val="30"/>
          <w:szCs w:val="30"/>
        </w:rPr>
        <w:t>报到时间：</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23</w:t>
      </w:r>
      <w:r>
        <w:rPr>
          <w:rFonts w:hint="eastAsia" w:ascii="仿宋_GB2312" w:eastAsia="仿宋_GB2312"/>
          <w:sz w:val="30"/>
          <w:szCs w:val="30"/>
        </w:rPr>
        <w:t>日9:00-20:00。</w:t>
      </w:r>
    </w:p>
    <w:p>
      <w:pPr>
        <w:pStyle w:val="14"/>
        <w:ind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二</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培训</w:t>
      </w:r>
      <w:r>
        <w:rPr>
          <w:rFonts w:ascii="仿宋_GB2312" w:eastAsia="仿宋_GB2312"/>
          <w:color w:val="000000" w:themeColor="text1"/>
          <w:sz w:val="30"/>
          <w:szCs w:val="30"/>
          <w14:textFill>
            <w14:solidFill>
              <w14:schemeClr w14:val="tx1"/>
            </w14:solidFill>
          </w14:textFill>
        </w:rPr>
        <w:t>地点</w:t>
      </w:r>
      <w:r>
        <w:rPr>
          <w:rFonts w:hint="eastAsia" w:ascii="仿宋_GB2312" w:eastAsia="仿宋_GB2312"/>
          <w:color w:val="000000" w:themeColor="text1"/>
          <w:sz w:val="30"/>
          <w:szCs w:val="30"/>
          <w14:textFill>
            <w14:solidFill>
              <w14:schemeClr w14:val="tx1"/>
            </w14:solidFill>
          </w14:textFill>
        </w:rPr>
        <w:t>：青岛世园寒轩酒店（地址：青岛市崂山区松岭路395号，靠近世园会，总机：</w:t>
      </w:r>
      <w:r>
        <w:rPr>
          <w:rFonts w:ascii="仿宋_GB2312" w:eastAsia="仿宋_GB2312"/>
          <w:color w:val="000000" w:themeColor="text1"/>
          <w:sz w:val="30"/>
          <w:szCs w:val="30"/>
          <w14:textFill>
            <w14:solidFill>
              <w14:schemeClr w14:val="tx1"/>
            </w14:solidFill>
          </w14:textFill>
        </w:rPr>
        <w:t>0532-58703333</w:t>
      </w:r>
      <w:r>
        <w:rPr>
          <w:rFonts w:hint="eastAsia" w:ascii="仿宋_GB2312" w:eastAsia="仿宋_GB2312"/>
          <w:color w:val="000000" w:themeColor="text1"/>
          <w:sz w:val="30"/>
          <w:szCs w:val="30"/>
          <w14:textFill>
            <w14:solidFill>
              <w14:schemeClr w14:val="tx1"/>
            </w14:solidFill>
          </w14:textFill>
        </w:rPr>
        <w:t>）。</w:t>
      </w:r>
    </w:p>
    <w:p>
      <w:pPr>
        <w:pStyle w:val="14"/>
        <w:ind w:left="600" w:firstLine="0" w:firstLineChars="0"/>
        <w:rPr>
          <w:rFonts w:ascii="仿宋_GB2312" w:eastAsia="仿宋_GB2312"/>
          <w:b/>
          <w:sz w:val="30"/>
          <w:szCs w:val="30"/>
        </w:rPr>
      </w:pPr>
      <w:r>
        <w:rPr>
          <w:rFonts w:hint="eastAsia" w:ascii="仿宋_GB2312" w:eastAsia="仿宋_GB2312"/>
          <w:b/>
          <w:sz w:val="30"/>
          <w:szCs w:val="30"/>
          <w:lang w:val="en-US" w:eastAsia="zh-CN"/>
        </w:rPr>
        <w:t>七</w:t>
      </w:r>
      <w:r>
        <w:rPr>
          <w:rFonts w:hint="eastAsia" w:ascii="仿宋_GB2312" w:eastAsia="仿宋_GB2312"/>
          <w:b/>
          <w:sz w:val="30"/>
          <w:szCs w:val="30"/>
        </w:rPr>
        <w:t>、</w:t>
      </w:r>
      <w:r>
        <w:rPr>
          <w:rFonts w:ascii="仿宋_GB2312" w:eastAsia="仿宋_GB2312"/>
          <w:b/>
          <w:sz w:val="30"/>
          <w:szCs w:val="30"/>
        </w:rPr>
        <w:t>培训费用和付费方式</w:t>
      </w:r>
    </w:p>
    <w:p>
      <w:pPr>
        <w:ind w:firstLine="600" w:firstLineChars="20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lang w:eastAsia="zh-CN"/>
        </w:rPr>
        <w:t>）</w:t>
      </w:r>
      <w:r>
        <w:rPr>
          <w:rFonts w:ascii="仿宋_GB2312" w:eastAsia="仿宋_GB2312"/>
          <w:sz w:val="30"/>
          <w:szCs w:val="30"/>
        </w:rPr>
        <w:t>培训费</w:t>
      </w:r>
      <w:r>
        <w:rPr>
          <w:rFonts w:hint="eastAsia" w:ascii="仿宋_GB2312" w:eastAsia="仿宋_GB2312"/>
          <w:sz w:val="30"/>
          <w:szCs w:val="30"/>
        </w:rPr>
        <w:t>8</w:t>
      </w:r>
      <w:r>
        <w:rPr>
          <w:rFonts w:hint="eastAsia" w:ascii="仿宋_GB2312" w:eastAsia="仿宋_GB2312"/>
          <w:sz w:val="30"/>
          <w:szCs w:val="30"/>
          <w:lang w:val="en-US" w:eastAsia="zh-CN"/>
        </w:rPr>
        <w:t>5</w:t>
      </w:r>
      <w:r>
        <w:rPr>
          <w:rFonts w:hint="eastAsia" w:ascii="仿宋_GB2312" w:eastAsia="仿宋_GB2312"/>
          <w:sz w:val="30"/>
          <w:szCs w:val="30"/>
        </w:rPr>
        <w:t>0元/人（含培训费、资料费），交通</w:t>
      </w:r>
      <w:r>
        <w:rPr>
          <w:rFonts w:ascii="仿宋_GB2312" w:eastAsia="仿宋_GB2312"/>
          <w:sz w:val="30"/>
          <w:szCs w:val="30"/>
        </w:rPr>
        <w:t>及食宿费用自理</w:t>
      </w:r>
      <w:r>
        <w:rPr>
          <w:rFonts w:hint="eastAsia" w:ascii="仿宋_GB2312" w:eastAsia="仿宋_GB2312"/>
          <w:sz w:val="30"/>
          <w:szCs w:val="30"/>
        </w:rPr>
        <w:t>。培训费请在报名时通过银行汇款方式缴纳，以个人名义银行汇款的，请备注单位名称。汇款截止日期为</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17</w:t>
      </w:r>
      <w:r>
        <w:rPr>
          <w:rFonts w:hint="eastAsia" w:ascii="仿宋_GB2312" w:eastAsia="仿宋_GB2312"/>
          <w:sz w:val="30"/>
          <w:szCs w:val="30"/>
        </w:rPr>
        <w:t>日。培训费发票由中国物业管理协会开具电子发票，培训结束后15个工作日内发送至电子邮箱。</w:t>
      </w:r>
    </w:p>
    <w:p>
      <w:pPr>
        <w:ind w:firstLine="600" w:firstLineChars="200"/>
        <w:rPr>
          <w:rFonts w:ascii="仿宋_GB2312" w:eastAsia="仿宋_GB2312"/>
          <w:sz w:val="30"/>
          <w:szCs w:val="30"/>
        </w:rPr>
      </w:pPr>
      <w:r>
        <w:rPr>
          <w:rFonts w:hint="eastAsia" w:ascii="仿宋_GB2312" w:eastAsia="仿宋_GB2312"/>
          <w:sz w:val="30"/>
          <w:szCs w:val="30"/>
        </w:rPr>
        <w:t>账户名称：中国物业管理协会</w:t>
      </w:r>
    </w:p>
    <w:p>
      <w:pPr>
        <w:ind w:firstLine="600" w:firstLineChars="200"/>
        <w:rPr>
          <w:rFonts w:ascii="仿宋_GB2312" w:eastAsia="仿宋_GB2312"/>
          <w:sz w:val="30"/>
          <w:szCs w:val="30"/>
        </w:rPr>
      </w:pPr>
      <w:r>
        <w:rPr>
          <w:rFonts w:ascii="仿宋_GB2312" w:eastAsia="仿宋_GB2312"/>
          <w:sz w:val="30"/>
          <w:szCs w:val="30"/>
        </w:rPr>
        <w:t>纳税人识别号</w:t>
      </w:r>
      <w:r>
        <w:rPr>
          <w:rFonts w:hint="eastAsia" w:ascii="仿宋_GB2312" w:eastAsia="仿宋_GB2312"/>
          <w:sz w:val="30"/>
          <w:szCs w:val="30"/>
        </w:rPr>
        <w:t>：5</w:t>
      </w:r>
      <w:r>
        <w:rPr>
          <w:rFonts w:ascii="仿宋_GB2312" w:eastAsia="仿宋_GB2312"/>
          <w:sz w:val="30"/>
          <w:szCs w:val="30"/>
        </w:rPr>
        <w:t>110 0000 5000 1877 6A</w:t>
      </w:r>
    </w:p>
    <w:p>
      <w:pPr>
        <w:ind w:firstLine="600" w:firstLineChars="200"/>
        <w:rPr>
          <w:rFonts w:ascii="仿宋_GB2312" w:eastAsia="仿宋_GB2312"/>
          <w:sz w:val="30"/>
          <w:szCs w:val="30"/>
        </w:rPr>
      </w:pPr>
      <w:r>
        <w:rPr>
          <w:rFonts w:ascii="仿宋_GB2312" w:eastAsia="仿宋_GB2312"/>
          <w:sz w:val="30"/>
          <w:szCs w:val="30"/>
        </w:rPr>
        <w:t>开户银行</w:t>
      </w:r>
      <w:r>
        <w:rPr>
          <w:rFonts w:hint="eastAsia" w:ascii="仿宋_GB2312" w:eastAsia="仿宋_GB2312"/>
          <w:sz w:val="30"/>
          <w:szCs w:val="30"/>
        </w:rPr>
        <w:t>：招商银行北京甘家口支行</w:t>
      </w:r>
    </w:p>
    <w:p>
      <w:pPr>
        <w:ind w:firstLine="600" w:firstLineChars="200"/>
        <w:rPr>
          <w:rFonts w:ascii="仿宋_GB2312" w:eastAsia="仿宋_GB2312"/>
          <w:sz w:val="30"/>
          <w:szCs w:val="30"/>
        </w:rPr>
      </w:pPr>
      <w:r>
        <w:rPr>
          <w:rFonts w:ascii="仿宋_GB2312" w:eastAsia="仿宋_GB2312"/>
          <w:sz w:val="30"/>
          <w:szCs w:val="30"/>
        </w:rPr>
        <w:t>账号</w:t>
      </w:r>
      <w:r>
        <w:rPr>
          <w:rFonts w:hint="eastAsia" w:ascii="仿宋_GB2312" w:eastAsia="仿宋_GB2312"/>
          <w:sz w:val="30"/>
          <w:szCs w:val="30"/>
        </w:rPr>
        <w:t>：</w:t>
      </w:r>
      <w:r>
        <w:rPr>
          <w:rFonts w:ascii="仿宋_GB2312" w:eastAsia="仿宋_GB2312"/>
          <w:sz w:val="30"/>
          <w:szCs w:val="30"/>
        </w:rPr>
        <w:t>1109 0847 9710 118</w:t>
      </w:r>
    </w:p>
    <w:p>
      <w:pPr>
        <w:pStyle w:val="14"/>
        <w:ind w:left="600" w:firstLine="0" w:firstLineChars="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二</w:t>
      </w:r>
      <w:r>
        <w:rPr>
          <w:rFonts w:hint="eastAsia" w:ascii="仿宋_GB2312" w:eastAsia="仿宋_GB2312"/>
          <w:sz w:val="30"/>
          <w:szCs w:val="30"/>
          <w:lang w:eastAsia="zh-CN"/>
        </w:rPr>
        <w:t>）</w:t>
      </w:r>
      <w:r>
        <w:rPr>
          <w:rFonts w:hint="eastAsia" w:ascii="仿宋_GB2312" w:eastAsia="仿宋_GB2312"/>
          <w:sz w:val="30"/>
          <w:szCs w:val="30"/>
        </w:rPr>
        <w:t>食宿安排说明：</w:t>
      </w:r>
    </w:p>
    <w:p>
      <w:pPr>
        <w:pStyle w:val="14"/>
        <w:ind w:firstLine="600"/>
        <w:rPr>
          <w:rFonts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住宿费：标准间</w:t>
      </w:r>
      <w:r>
        <w:rPr>
          <w:rFonts w:ascii="仿宋_GB2312" w:eastAsia="仿宋_GB2312"/>
          <w:sz w:val="30"/>
          <w:szCs w:val="30"/>
        </w:rPr>
        <w:t>550</w:t>
      </w:r>
      <w:r>
        <w:rPr>
          <w:rFonts w:hint="eastAsia" w:ascii="仿宋_GB2312" w:eastAsia="仿宋_GB2312"/>
          <w:sz w:val="30"/>
          <w:szCs w:val="30"/>
        </w:rPr>
        <w:t>元/间/天（含早餐）。</w:t>
      </w:r>
    </w:p>
    <w:p>
      <w:pPr>
        <w:pStyle w:val="14"/>
        <w:ind w:firstLine="600"/>
        <w:rPr>
          <w:rFonts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餐费：自助餐</w:t>
      </w:r>
      <w:r>
        <w:rPr>
          <w:rFonts w:ascii="仿宋_GB2312" w:eastAsia="仿宋_GB2312"/>
          <w:sz w:val="30"/>
          <w:szCs w:val="30"/>
        </w:rPr>
        <w:t>88</w:t>
      </w:r>
      <w:r>
        <w:rPr>
          <w:rFonts w:hint="eastAsia" w:ascii="仿宋_GB2312" w:eastAsia="仿宋_GB2312"/>
          <w:sz w:val="30"/>
          <w:szCs w:val="30"/>
        </w:rPr>
        <w:t>元/位/餐。学员可自行选择在酒店用餐或外出就餐。选择在酒店用餐的学员，报到时可自行到酒店前台购买餐票，学员凭餐票用餐。餐费发票由酒店开具。</w:t>
      </w:r>
    </w:p>
    <w:p>
      <w:pPr>
        <w:pStyle w:val="14"/>
        <w:ind w:left="600" w:firstLine="0" w:firstLineChars="0"/>
        <w:rPr>
          <w:rFonts w:ascii="仿宋_GB2312" w:eastAsia="仿宋_GB2312"/>
          <w:b/>
          <w:sz w:val="30"/>
          <w:szCs w:val="30"/>
        </w:rPr>
      </w:pPr>
      <w:r>
        <w:rPr>
          <w:rFonts w:hint="eastAsia" w:ascii="仿宋_GB2312" w:eastAsia="仿宋_GB2312"/>
          <w:b/>
          <w:sz w:val="30"/>
          <w:szCs w:val="30"/>
          <w:lang w:val="en-US" w:eastAsia="zh-CN"/>
        </w:rPr>
        <w:t>八</w:t>
      </w:r>
      <w:r>
        <w:rPr>
          <w:rFonts w:hint="eastAsia" w:ascii="仿宋_GB2312" w:eastAsia="仿宋_GB2312"/>
          <w:b/>
          <w:sz w:val="30"/>
          <w:szCs w:val="30"/>
        </w:rPr>
        <w:t>、</w:t>
      </w:r>
      <w:r>
        <w:rPr>
          <w:rFonts w:ascii="仿宋_GB2312" w:eastAsia="仿宋_GB2312"/>
          <w:b/>
          <w:sz w:val="30"/>
          <w:szCs w:val="30"/>
        </w:rPr>
        <w:t>报名</w:t>
      </w:r>
      <w:r>
        <w:rPr>
          <w:rFonts w:hint="eastAsia" w:ascii="仿宋_GB2312" w:eastAsia="仿宋_GB2312"/>
          <w:b/>
          <w:sz w:val="30"/>
          <w:szCs w:val="30"/>
        </w:rPr>
        <w:t>时间和</w:t>
      </w:r>
      <w:r>
        <w:rPr>
          <w:rFonts w:ascii="仿宋_GB2312" w:eastAsia="仿宋_GB2312"/>
          <w:b/>
          <w:sz w:val="30"/>
          <w:szCs w:val="30"/>
        </w:rPr>
        <w:t>方式</w:t>
      </w:r>
    </w:p>
    <w:p>
      <w:pPr>
        <w:ind w:left="210" w:leftChars="100" w:firstLine="600" w:firstLineChars="200"/>
        <w:rPr>
          <w:rFonts w:ascii="仿宋_GB2312" w:eastAsia="仿宋_GB2312"/>
          <w:sz w:val="30"/>
          <w:szCs w:val="30"/>
        </w:rPr>
      </w:pPr>
      <w:r>
        <w:rPr>
          <w:rFonts w:ascii="仿宋_GB2312" w:eastAsia="仿宋_GB2312"/>
          <w:sz w:val="30"/>
          <w:szCs w:val="30"/>
        </w:rPr>
        <w:t>为保证培训质量</w:t>
      </w:r>
      <w:r>
        <w:rPr>
          <w:rFonts w:hint="eastAsia" w:ascii="仿宋_GB2312" w:eastAsia="仿宋_GB2312"/>
          <w:sz w:val="30"/>
          <w:szCs w:val="30"/>
        </w:rPr>
        <w:t>，</w:t>
      </w:r>
      <w:r>
        <w:rPr>
          <w:rFonts w:ascii="仿宋_GB2312" w:eastAsia="仿宋_GB2312"/>
          <w:sz w:val="30"/>
          <w:szCs w:val="30"/>
        </w:rPr>
        <w:t>本期培训名额上限为</w:t>
      </w:r>
      <w:r>
        <w:rPr>
          <w:rFonts w:hint="eastAsia" w:ascii="仿宋_GB2312" w:eastAsia="仿宋_GB2312"/>
          <w:sz w:val="30"/>
          <w:szCs w:val="30"/>
        </w:rPr>
        <w:t>200名。会议采用网络报名方式，报名时间自</w:t>
      </w:r>
      <w:r>
        <w:rPr>
          <w:rFonts w:hint="eastAsia" w:ascii="仿宋_GB2312" w:eastAsia="仿宋_GB2312"/>
          <w:sz w:val="30"/>
          <w:szCs w:val="30"/>
          <w:lang w:val="en-US" w:eastAsia="zh-CN"/>
        </w:rPr>
        <w:t>7月1日</w:t>
      </w:r>
      <w:r>
        <w:rPr>
          <w:rFonts w:hint="eastAsia" w:ascii="仿宋_GB2312" w:eastAsia="仿宋_GB2312"/>
          <w:sz w:val="30"/>
          <w:szCs w:val="30"/>
        </w:rPr>
        <w:t>起至</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1</w:t>
      </w:r>
      <w:r>
        <w:rPr>
          <w:rFonts w:hint="eastAsia" w:ascii="仿宋_GB2312" w:eastAsia="仿宋_GB2312"/>
          <w:sz w:val="30"/>
          <w:szCs w:val="30"/>
          <w:lang w:val="en-US" w:eastAsia="zh-CN"/>
        </w:rPr>
        <w:t>5</w:t>
      </w:r>
      <w:r>
        <w:rPr>
          <w:rFonts w:hint="eastAsia" w:ascii="仿宋_GB2312" w:eastAsia="仿宋_GB2312"/>
          <w:sz w:val="30"/>
          <w:szCs w:val="30"/>
        </w:rPr>
        <w:t>日。请参与培训的单位尽早报名，额满后系统将提前关闭。具体操作步骤如下：</w:t>
      </w:r>
    </w:p>
    <w:p>
      <w:pPr>
        <w:ind w:firstLine="600" w:firstLineChars="200"/>
        <w:rPr>
          <w:rFonts w:ascii="仿宋_GB2312" w:eastAsia="仿宋_GB2312"/>
          <w:sz w:val="30"/>
          <w:szCs w:val="30"/>
        </w:rPr>
      </w:pPr>
      <w:r>
        <w:rPr>
          <w:rFonts w:hint="eastAsia" w:ascii="仿宋_GB2312" w:eastAsia="仿宋_GB2312"/>
          <w:sz w:val="30"/>
          <w:szCs w:val="30"/>
        </w:rPr>
        <w:t>（一）登陆中国物协网站（www.ecpmi.org.cn），经“服务平台”点击“会议报名”。选择“企业标准化培训班”，填写参培人员信息后提交报名。</w:t>
      </w:r>
    </w:p>
    <w:p>
      <w:pPr>
        <w:ind w:firstLine="600" w:firstLineChars="200"/>
        <w:rPr>
          <w:rFonts w:ascii="仿宋_GB2312" w:eastAsia="仿宋_GB2312"/>
          <w:sz w:val="30"/>
          <w:szCs w:val="30"/>
        </w:rPr>
      </w:pPr>
      <w:r>
        <w:rPr>
          <w:rFonts w:hint="eastAsia" w:ascii="仿宋_GB2312" w:eastAsia="仿宋_GB2312"/>
          <w:sz w:val="30"/>
          <w:szCs w:val="30"/>
        </w:rPr>
        <w:t>（二）报名信息经系统“审核通过”后，可通过银行缴纳培训费。完成缴费</w:t>
      </w:r>
      <w:r>
        <w:rPr>
          <w:rFonts w:hint="eastAsia" w:ascii="仿宋_GB2312" w:eastAsia="仿宋_GB2312"/>
          <w:sz w:val="30"/>
          <w:szCs w:val="30"/>
          <w:lang w:val="en-US" w:eastAsia="zh-CN"/>
        </w:rPr>
        <w:t>3</w:t>
      </w:r>
      <w:r>
        <w:rPr>
          <w:rFonts w:hint="eastAsia" w:ascii="仿宋_GB2312" w:eastAsia="仿宋_GB2312"/>
          <w:sz w:val="30"/>
          <w:szCs w:val="30"/>
        </w:rPr>
        <w:t>个工作日后，登陆系统打印《报到通知书》，完成报名工作。</w:t>
      </w:r>
    </w:p>
    <w:p>
      <w:pPr>
        <w:ind w:firstLine="600" w:firstLineChars="200"/>
        <w:rPr>
          <w:rFonts w:ascii="仿宋_GB2312" w:eastAsia="仿宋_GB2312"/>
          <w:sz w:val="30"/>
          <w:szCs w:val="30"/>
        </w:rPr>
      </w:pPr>
      <w:r>
        <w:rPr>
          <w:rFonts w:hint="eastAsia" w:ascii="仿宋_GB2312" w:eastAsia="仿宋_GB2312"/>
          <w:sz w:val="30"/>
          <w:szCs w:val="30"/>
        </w:rPr>
        <w:t>（三）培训报到时，请出示《报到通知书》。</w:t>
      </w:r>
    </w:p>
    <w:p>
      <w:pPr>
        <w:ind w:firstLine="602" w:firstLineChars="200"/>
        <w:rPr>
          <w:rFonts w:ascii="仿宋_GB2312" w:eastAsia="仿宋_GB2312"/>
          <w:b/>
          <w:bCs/>
          <w:sz w:val="30"/>
          <w:szCs w:val="30"/>
        </w:rPr>
      </w:pPr>
      <w:r>
        <w:rPr>
          <w:rFonts w:hint="eastAsia" w:ascii="仿宋_GB2312" w:eastAsia="仿宋_GB2312"/>
          <w:b/>
          <w:bCs/>
          <w:sz w:val="30"/>
          <w:szCs w:val="30"/>
          <w:lang w:val="en-US" w:eastAsia="zh-CN"/>
        </w:rPr>
        <w:t>九</w:t>
      </w:r>
      <w:r>
        <w:rPr>
          <w:rFonts w:hint="eastAsia" w:ascii="仿宋_GB2312" w:eastAsia="仿宋_GB2312"/>
          <w:b/>
          <w:bCs/>
          <w:sz w:val="30"/>
          <w:szCs w:val="30"/>
        </w:rPr>
        <w:t>、注意事项</w:t>
      </w:r>
    </w:p>
    <w:p>
      <w:pPr>
        <w:ind w:firstLine="600" w:firstLineChars="20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lang w:eastAsia="zh-CN"/>
        </w:rPr>
        <w:t>）</w:t>
      </w:r>
      <w:r>
        <w:rPr>
          <w:rFonts w:hint="eastAsia" w:ascii="仿宋_GB2312" w:eastAsia="仿宋_GB2312"/>
          <w:sz w:val="30"/>
          <w:szCs w:val="30"/>
        </w:rPr>
        <w:t>标准化工作对企业管理创新、构建品牌、提高服务品质和提升企业市场竞争力具有重要意义，请各单位高度重视。</w:t>
      </w:r>
    </w:p>
    <w:p>
      <w:pPr>
        <w:ind w:firstLine="600" w:firstLineChars="200"/>
        <w:jc w:val="left"/>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二</w:t>
      </w:r>
      <w:r>
        <w:rPr>
          <w:rFonts w:hint="eastAsia" w:ascii="仿宋_GB2312" w:eastAsia="仿宋_GB2312"/>
          <w:sz w:val="30"/>
          <w:szCs w:val="30"/>
          <w:lang w:eastAsia="zh-CN"/>
        </w:rPr>
        <w:t>）</w:t>
      </w:r>
      <w:r>
        <w:rPr>
          <w:rFonts w:hint="eastAsia" w:ascii="仿宋_GB2312" w:eastAsia="仿宋_GB2312"/>
          <w:sz w:val="30"/>
          <w:szCs w:val="30"/>
        </w:rPr>
        <w:t>请务必确认好行程，在报名系统勾选住宿起止日期，提交报名信息即产生住宿费用。</w:t>
      </w:r>
    </w:p>
    <w:p>
      <w:pPr>
        <w:ind w:firstLine="600" w:firstLineChars="200"/>
        <w:rPr>
          <w:rFonts w:ascii="仿宋_GB2312" w:eastAsia="仿宋_GB2312"/>
          <w:b/>
          <w:bCs/>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三</w:t>
      </w:r>
      <w:r>
        <w:rPr>
          <w:rFonts w:hint="eastAsia" w:ascii="仿宋_GB2312" w:eastAsia="仿宋_GB2312"/>
          <w:sz w:val="30"/>
          <w:szCs w:val="30"/>
          <w:lang w:eastAsia="zh-CN"/>
        </w:rPr>
        <w:t>）</w:t>
      </w:r>
      <w:r>
        <w:rPr>
          <w:rFonts w:hint="eastAsia" w:ascii="仿宋_GB2312" w:eastAsia="仿宋_GB2312"/>
          <w:sz w:val="30"/>
          <w:szCs w:val="30"/>
        </w:rPr>
        <w:t>报到时间晚于</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23</w:t>
      </w:r>
      <w:r>
        <w:rPr>
          <w:rFonts w:hint="eastAsia" w:ascii="仿宋_GB2312" w:eastAsia="仿宋_GB2312"/>
          <w:sz w:val="30"/>
          <w:szCs w:val="30"/>
        </w:rPr>
        <w:t>日20:00的，务请于</w:t>
      </w:r>
      <w:r>
        <w:rPr>
          <w:rFonts w:ascii="仿宋_GB2312" w:eastAsia="仿宋_GB2312"/>
          <w:sz w:val="30"/>
          <w:szCs w:val="30"/>
        </w:rPr>
        <w:t>7</w:t>
      </w:r>
      <w:r>
        <w:rPr>
          <w:rFonts w:hint="eastAsia" w:ascii="仿宋_GB2312" w:eastAsia="仿宋_GB2312"/>
          <w:sz w:val="30"/>
          <w:szCs w:val="30"/>
        </w:rPr>
        <w:t>月1</w:t>
      </w:r>
      <w:r>
        <w:rPr>
          <w:rFonts w:ascii="仿宋_GB2312" w:eastAsia="仿宋_GB2312"/>
          <w:sz w:val="30"/>
          <w:szCs w:val="30"/>
        </w:rPr>
        <w:t>7</w:t>
      </w:r>
      <w:r>
        <w:rPr>
          <w:rFonts w:hint="eastAsia" w:ascii="仿宋_GB2312" w:eastAsia="仿宋_GB2312"/>
          <w:sz w:val="30"/>
          <w:szCs w:val="30"/>
        </w:rPr>
        <w:t>日前电话告知会务组。</w:t>
      </w:r>
    </w:p>
    <w:p>
      <w:pPr>
        <w:ind w:firstLine="600" w:firstLineChars="20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四</w:t>
      </w:r>
      <w:r>
        <w:rPr>
          <w:rFonts w:hint="eastAsia" w:ascii="仿宋_GB2312" w:eastAsia="仿宋_GB2312"/>
          <w:sz w:val="30"/>
          <w:szCs w:val="30"/>
          <w:lang w:eastAsia="zh-CN"/>
        </w:rPr>
        <w:t>）</w:t>
      </w:r>
      <w:r>
        <w:rPr>
          <w:rFonts w:ascii="仿宋_GB2312" w:eastAsia="仿宋_GB2312"/>
          <w:sz w:val="30"/>
          <w:szCs w:val="30"/>
        </w:rPr>
        <w:t>青岛</w:t>
      </w:r>
      <w:r>
        <w:rPr>
          <w:rFonts w:hint="eastAsia" w:ascii="仿宋_GB2312" w:eastAsia="仿宋_GB2312"/>
          <w:bCs/>
          <w:sz w:val="30"/>
          <w:szCs w:val="30"/>
        </w:rPr>
        <w:t>市代表请在7月</w:t>
      </w:r>
      <w:r>
        <w:rPr>
          <w:rFonts w:ascii="仿宋_GB2312" w:eastAsia="仿宋_GB2312"/>
          <w:bCs/>
          <w:sz w:val="30"/>
          <w:szCs w:val="30"/>
        </w:rPr>
        <w:t>24</w:t>
      </w:r>
      <w:r>
        <w:rPr>
          <w:rFonts w:hint="eastAsia" w:ascii="仿宋_GB2312" w:eastAsia="仿宋_GB2312"/>
          <w:bCs/>
          <w:sz w:val="30"/>
          <w:szCs w:val="30"/>
        </w:rPr>
        <w:t>日8:00前到酒店办理报到手续。</w:t>
      </w:r>
    </w:p>
    <w:p>
      <w:pPr>
        <w:ind w:firstLine="600" w:firstLineChars="20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五</w:t>
      </w:r>
      <w:r>
        <w:rPr>
          <w:rFonts w:hint="eastAsia" w:ascii="仿宋_GB2312" w:eastAsia="仿宋_GB2312"/>
          <w:sz w:val="30"/>
          <w:szCs w:val="30"/>
          <w:lang w:eastAsia="zh-CN"/>
        </w:rPr>
        <w:t>）</w:t>
      </w:r>
      <w:r>
        <w:rPr>
          <w:rFonts w:hint="eastAsia" w:ascii="仿宋_GB2312" w:eastAsia="仿宋_GB2312"/>
          <w:sz w:val="30"/>
          <w:szCs w:val="30"/>
        </w:rPr>
        <w:t>会务组不设接送站。</w:t>
      </w:r>
    </w:p>
    <w:p>
      <w:pPr>
        <w:ind w:firstLine="360" w:firstLineChars="200"/>
        <w:rPr>
          <w:rFonts w:ascii="仿宋_GB2312" w:eastAsia="仿宋_GB2312"/>
          <w:sz w:val="18"/>
          <w:szCs w:val="18"/>
        </w:rPr>
      </w:pPr>
    </w:p>
    <w:p>
      <w:pPr>
        <w:ind w:firstLine="360" w:firstLineChars="200"/>
        <w:rPr>
          <w:rFonts w:hint="eastAsia" w:ascii="仿宋_GB2312" w:eastAsia="仿宋_GB2312"/>
          <w:sz w:val="18"/>
          <w:szCs w:val="18"/>
        </w:rPr>
      </w:pPr>
    </w:p>
    <w:p>
      <w:pPr>
        <w:ind w:firstLine="602" w:firstLineChars="200"/>
        <w:rPr>
          <w:rFonts w:ascii="仿宋_GB2312" w:eastAsia="仿宋_GB2312"/>
          <w:b/>
          <w:bCs/>
          <w:sz w:val="30"/>
          <w:szCs w:val="30"/>
        </w:rPr>
      </w:pPr>
      <w:r>
        <w:rPr>
          <w:rFonts w:ascii="仿宋_GB2312" w:eastAsia="仿宋_GB2312"/>
          <w:b/>
          <w:bCs/>
          <w:sz w:val="30"/>
          <w:szCs w:val="30"/>
        </w:rPr>
        <w:t>中国</w:t>
      </w:r>
      <w:r>
        <w:rPr>
          <w:rFonts w:hint="eastAsia" w:ascii="仿宋_GB2312" w:eastAsia="仿宋_GB2312"/>
          <w:b/>
          <w:bCs/>
          <w:sz w:val="30"/>
          <w:szCs w:val="30"/>
        </w:rPr>
        <w:t>物业</w:t>
      </w:r>
      <w:r>
        <w:rPr>
          <w:rFonts w:ascii="仿宋_GB2312" w:eastAsia="仿宋_GB2312"/>
          <w:b/>
          <w:bCs/>
          <w:sz w:val="30"/>
          <w:szCs w:val="30"/>
        </w:rPr>
        <w:t>管理协会</w:t>
      </w:r>
      <w:r>
        <w:rPr>
          <w:rFonts w:hint="eastAsia" w:ascii="仿宋_GB2312" w:eastAsia="仿宋_GB2312"/>
          <w:b/>
          <w:bCs/>
          <w:sz w:val="30"/>
          <w:szCs w:val="30"/>
        </w:rPr>
        <w:t>标准化</w:t>
      </w:r>
      <w:r>
        <w:rPr>
          <w:rFonts w:ascii="仿宋_GB2312" w:eastAsia="仿宋_GB2312"/>
          <w:b/>
          <w:bCs/>
          <w:sz w:val="30"/>
          <w:szCs w:val="30"/>
        </w:rPr>
        <w:t>工作委员会秘书处</w:t>
      </w:r>
    </w:p>
    <w:p>
      <w:pPr>
        <w:ind w:firstLine="600" w:firstLineChars="200"/>
        <w:rPr>
          <w:rFonts w:ascii="仿宋_GB2312" w:eastAsia="仿宋_GB2312"/>
          <w:sz w:val="30"/>
          <w:szCs w:val="30"/>
        </w:rPr>
      </w:pPr>
      <w:r>
        <w:rPr>
          <w:rFonts w:ascii="仿宋_GB2312" w:eastAsia="仿宋_GB2312"/>
          <w:sz w:val="30"/>
          <w:szCs w:val="30"/>
        </w:rPr>
        <w:t>联系人</w:t>
      </w:r>
      <w:r>
        <w:rPr>
          <w:rFonts w:hint="eastAsia" w:ascii="仿宋_GB2312" w:eastAsia="仿宋_GB2312"/>
          <w:sz w:val="30"/>
          <w:szCs w:val="30"/>
        </w:rPr>
        <w:t>：</w:t>
      </w:r>
      <w:r>
        <w:rPr>
          <w:rFonts w:ascii="仿宋_GB2312" w:eastAsia="仿宋_GB2312"/>
          <w:sz w:val="30"/>
          <w:szCs w:val="30"/>
        </w:rPr>
        <w:t>刘宗武</w:t>
      </w:r>
      <w:r>
        <w:rPr>
          <w:rFonts w:hint="eastAsia" w:ascii="仿宋_GB2312" w:eastAsia="仿宋_GB2312"/>
          <w:sz w:val="30"/>
          <w:szCs w:val="30"/>
        </w:rPr>
        <w:t>、邹莉莉</w:t>
      </w:r>
    </w:p>
    <w:p>
      <w:pPr>
        <w:ind w:firstLine="600" w:firstLineChars="200"/>
        <w:rPr>
          <w:rFonts w:ascii="仿宋_GB2312" w:eastAsia="仿宋_GB2312"/>
          <w:sz w:val="30"/>
          <w:szCs w:val="30"/>
        </w:rPr>
      </w:pPr>
      <w:r>
        <w:rPr>
          <w:rFonts w:ascii="仿宋_GB2312" w:eastAsia="仿宋_GB2312"/>
          <w:sz w:val="30"/>
          <w:szCs w:val="30"/>
        </w:rPr>
        <w:t>联系电话</w:t>
      </w:r>
      <w:r>
        <w:rPr>
          <w:rFonts w:hint="eastAsia" w:ascii="仿宋_GB2312" w:eastAsia="仿宋_GB2312"/>
          <w:sz w:val="30"/>
          <w:szCs w:val="30"/>
        </w:rPr>
        <w:t>：0755-</w:t>
      </w:r>
      <w:r>
        <w:rPr>
          <w:rFonts w:ascii="仿宋_GB2312" w:eastAsia="仿宋_GB2312"/>
          <w:sz w:val="30"/>
          <w:szCs w:val="30"/>
        </w:rPr>
        <w:t xml:space="preserve">61358132 </w:t>
      </w:r>
    </w:p>
    <w:p>
      <w:pPr>
        <w:ind w:firstLine="602" w:firstLineChars="200"/>
        <w:rPr>
          <w:rFonts w:ascii="仿宋_GB2312" w:eastAsia="仿宋_GB2312"/>
          <w:b/>
          <w:sz w:val="30"/>
          <w:szCs w:val="30"/>
        </w:rPr>
      </w:pPr>
      <w:r>
        <w:rPr>
          <w:rFonts w:ascii="仿宋_GB2312" w:eastAsia="仿宋_GB2312"/>
          <w:b/>
          <w:sz w:val="30"/>
          <w:szCs w:val="30"/>
        </w:rPr>
        <w:t>山东房地产教育培训中心</w:t>
      </w:r>
    </w:p>
    <w:p>
      <w:pPr>
        <w:ind w:firstLine="600" w:firstLineChars="200"/>
        <w:rPr>
          <w:rFonts w:ascii="仿宋_GB2312" w:eastAsia="仿宋_GB2312"/>
          <w:sz w:val="30"/>
          <w:szCs w:val="30"/>
        </w:rPr>
      </w:pPr>
      <w:r>
        <w:rPr>
          <w:rFonts w:hint="eastAsia" w:ascii="仿宋_GB2312" w:eastAsia="仿宋_GB2312"/>
          <w:sz w:val="30"/>
          <w:szCs w:val="30"/>
        </w:rPr>
        <w:t>联系人：泰阳、丁聪</w:t>
      </w:r>
    </w:p>
    <w:p>
      <w:pPr>
        <w:ind w:firstLine="600" w:firstLineChars="200"/>
        <w:rPr>
          <w:rFonts w:ascii="仿宋_GB2312" w:eastAsia="仿宋_GB2312"/>
          <w:sz w:val="30"/>
          <w:szCs w:val="30"/>
        </w:rPr>
      </w:pPr>
      <w:r>
        <w:rPr>
          <w:rFonts w:ascii="仿宋_GB2312" w:eastAsia="仿宋_GB2312"/>
          <w:sz w:val="30"/>
          <w:szCs w:val="30"/>
        </w:rPr>
        <w:t>联系电话</w:t>
      </w:r>
      <w:r>
        <w:rPr>
          <w:rFonts w:hint="eastAsia" w:ascii="仿宋_GB2312" w:eastAsia="仿宋_GB2312"/>
          <w:sz w:val="30"/>
          <w:szCs w:val="30"/>
        </w:rPr>
        <w:t>：0531-</w:t>
      </w:r>
      <w:r>
        <w:rPr>
          <w:rFonts w:ascii="仿宋_GB2312" w:eastAsia="仿宋_GB2312"/>
          <w:sz w:val="30"/>
          <w:szCs w:val="30"/>
        </w:rPr>
        <w:t>86418878</w:t>
      </w:r>
      <w:r>
        <w:rPr>
          <w:rFonts w:hint="eastAsia" w:ascii="仿宋_GB2312" w:eastAsia="仿宋_GB2312"/>
          <w:sz w:val="30"/>
          <w:szCs w:val="30"/>
        </w:rPr>
        <w:t>、8</w:t>
      </w:r>
      <w:r>
        <w:rPr>
          <w:rFonts w:ascii="仿宋_GB2312" w:eastAsia="仿宋_GB2312"/>
          <w:sz w:val="30"/>
          <w:szCs w:val="30"/>
        </w:rPr>
        <w:t>6565500</w:t>
      </w:r>
    </w:p>
    <w:p>
      <w:pPr>
        <w:pStyle w:val="14"/>
        <w:ind w:firstLine="342" w:firstLineChars="189"/>
        <w:rPr>
          <w:rFonts w:ascii="仿宋_GB2312" w:eastAsia="仿宋_GB2312"/>
          <w:b/>
          <w:bCs/>
          <w:sz w:val="18"/>
          <w:szCs w:val="18"/>
        </w:rPr>
      </w:pPr>
    </w:p>
    <w:p>
      <w:pPr>
        <w:pStyle w:val="14"/>
        <w:ind w:firstLine="569" w:firstLineChars="189"/>
        <w:rPr>
          <w:rFonts w:hint="default" w:ascii="仿宋_GB2312" w:eastAsia="仿宋_GB2312"/>
          <w:b/>
          <w:bCs/>
          <w:sz w:val="30"/>
          <w:szCs w:val="30"/>
          <w:lang w:val="en-US" w:eastAsia="zh-CN"/>
        </w:rPr>
      </w:pPr>
      <w:r>
        <w:rPr>
          <w:rFonts w:ascii="仿宋_GB2312" w:eastAsia="仿宋_GB2312"/>
          <w:b/>
          <w:bCs/>
          <w:sz w:val="30"/>
          <w:szCs w:val="30"/>
        </w:rPr>
        <w:t>附件</w:t>
      </w:r>
      <w:r>
        <w:rPr>
          <w:rFonts w:hint="eastAsia" w:ascii="仿宋_GB2312" w:eastAsia="仿宋_GB2312"/>
          <w:b/>
          <w:bCs/>
          <w:sz w:val="30"/>
          <w:szCs w:val="30"/>
        </w:rPr>
        <w:t>：</w:t>
      </w:r>
      <w:r>
        <w:rPr>
          <w:rFonts w:hint="eastAsia" w:ascii="仿宋_GB2312" w:eastAsia="仿宋_GB2312"/>
          <w:sz w:val="30"/>
          <w:szCs w:val="30"/>
          <w:lang w:val="en-US" w:eastAsia="zh-CN"/>
        </w:rPr>
        <w:t>酒店路线指引</w:t>
      </w:r>
    </w:p>
    <w:p>
      <w:pPr>
        <w:ind w:firstLine="300" w:firstLineChars="100"/>
        <w:rPr>
          <w:rFonts w:ascii="仿宋_GB2312" w:hAnsi="仿宋_GB2312" w:eastAsia="仿宋_GB2312" w:cs="仿宋_GB2312"/>
          <w:sz w:val="30"/>
          <w:szCs w:val="30"/>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仿宋_GB2312" w:hAnsi="宋体" w:eastAsia="仿宋_GB2312" w:cs="宋体"/>
          <w:kern w:val="2"/>
          <w:sz w:val="30"/>
          <w:szCs w:val="30"/>
          <w:lang w:val="en-US" w:eastAsia="zh-CN"/>
        </w:rPr>
      </w:pPr>
      <w:r>
        <w:rPr>
          <w:rFonts w:hint="eastAsia" w:ascii="仿宋_GB2312" w:hAnsi="宋体" w:eastAsia="仿宋_GB2312" w:cs="宋体"/>
          <w:kern w:val="2"/>
          <w:sz w:val="30"/>
          <w:szCs w:val="30"/>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仿宋_GB2312" w:hAnsi="宋体" w:eastAsia="仿宋_GB2312" w:cs="宋体"/>
          <w:kern w:val="2"/>
          <w:sz w:val="30"/>
          <w:szCs w:val="30"/>
        </w:rPr>
      </w:pPr>
      <w:r>
        <w:rPr>
          <w:rFonts w:hint="eastAsia" w:ascii="仿宋_GB2312" w:eastAsia="仿宋_GB2312" w:cs="宋体"/>
          <w:kern w:val="2"/>
          <w:sz w:val="30"/>
          <w:szCs w:val="30"/>
          <w:lang w:val="en-US" w:eastAsia="zh-CN"/>
        </w:rPr>
        <w:t xml:space="preserve">                          </w:t>
      </w:r>
      <w:r>
        <w:rPr>
          <w:rFonts w:hint="eastAsia" w:ascii="仿宋_GB2312" w:hAnsi="宋体" w:eastAsia="仿宋_GB2312" w:cs="宋体"/>
          <w:kern w:val="2"/>
          <w:sz w:val="30"/>
          <w:szCs w:val="30"/>
          <w:lang w:val="en-US" w:eastAsia="zh-CN"/>
        </w:rPr>
        <w:t xml:space="preserve"> </w:t>
      </w:r>
      <w:r>
        <w:rPr>
          <w:rFonts w:hint="eastAsia" w:ascii="仿宋_GB2312" w:hAnsi="宋体" w:eastAsia="仿宋_GB2312" w:cs="宋体"/>
          <w:kern w:val="2"/>
          <w:sz w:val="30"/>
          <w:szCs w:val="30"/>
        </w:rPr>
        <w:t>201</w:t>
      </w:r>
      <w:r>
        <w:rPr>
          <w:rFonts w:hint="eastAsia" w:ascii="仿宋_GB2312" w:eastAsia="仿宋_GB2312" w:cs="宋体"/>
          <w:kern w:val="2"/>
          <w:sz w:val="30"/>
          <w:szCs w:val="30"/>
          <w:lang w:val="en-US" w:eastAsia="zh-CN"/>
        </w:rPr>
        <w:t>9</w:t>
      </w:r>
      <w:r>
        <w:rPr>
          <w:rFonts w:hint="eastAsia" w:ascii="仿宋_GB2312" w:hAnsi="宋体" w:eastAsia="仿宋_GB2312" w:cs="宋体"/>
          <w:kern w:val="2"/>
          <w:sz w:val="30"/>
          <w:szCs w:val="30"/>
        </w:rPr>
        <w:t>年</w:t>
      </w:r>
      <w:r>
        <w:rPr>
          <w:rFonts w:hint="eastAsia" w:ascii="仿宋_GB2312" w:eastAsia="仿宋_GB2312" w:cs="宋体"/>
          <w:kern w:val="2"/>
          <w:sz w:val="30"/>
          <w:szCs w:val="30"/>
          <w:lang w:val="en-US" w:eastAsia="zh-CN"/>
        </w:rPr>
        <w:t>6</w:t>
      </w:r>
      <w:r>
        <w:rPr>
          <w:rFonts w:hint="eastAsia" w:ascii="仿宋_GB2312" w:hAnsi="宋体" w:eastAsia="仿宋_GB2312" w:cs="宋体"/>
          <w:kern w:val="2"/>
          <w:sz w:val="30"/>
          <w:szCs w:val="30"/>
        </w:rPr>
        <w:t>月</w:t>
      </w:r>
      <w:r>
        <w:rPr>
          <w:rFonts w:hint="eastAsia" w:ascii="仿宋_GB2312" w:eastAsia="仿宋_GB2312" w:cs="宋体"/>
          <w:kern w:val="2"/>
          <w:sz w:val="30"/>
          <w:szCs w:val="30"/>
          <w:lang w:val="en-US" w:eastAsia="zh-CN"/>
        </w:rPr>
        <w:t>28</w:t>
      </w:r>
      <w:r>
        <w:rPr>
          <w:rFonts w:hint="eastAsia" w:ascii="仿宋_GB2312" w:hAnsi="宋体" w:eastAsia="仿宋_GB2312" w:cs="宋体"/>
          <w:kern w:val="2"/>
          <w:sz w:val="30"/>
          <w:szCs w:val="30"/>
        </w:rPr>
        <w:t>日</w:t>
      </w:r>
    </w:p>
    <w:p>
      <w:pPr>
        <w:ind w:firstLine="300" w:firstLineChars="100"/>
        <w:rPr>
          <w:rFonts w:ascii="仿宋_GB2312" w:hAnsi="仿宋_GB2312" w:eastAsia="仿宋_GB2312" w:cs="仿宋_GB2312"/>
          <w:sz w:val="30"/>
          <w:szCs w:val="30"/>
        </w:rPr>
      </w:pPr>
    </w:p>
    <w:p>
      <w:pPr>
        <w:pStyle w:val="14"/>
        <w:jc w:val="both"/>
        <w:rPr>
          <w:rFonts w:ascii="仿宋_GB2312" w:eastAsia="仿宋_GB2312"/>
          <w:sz w:val="30"/>
          <w:szCs w:val="30"/>
        </w:rPr>
      </w:pPr>
      <w:r>
        <w:rPr>
          <w:rFonts w:hint="eastAsia" w:ascii="仿宋_GB2312" w:hAnsi="仿宋_GB2312" w:eastAsia="仿宋_GB2312" w:cs="仿宋_GB2312"/>
          <w:sz w:val="30"/>
          <w:szCs w:val="30"/>
        </w:rPr>
        <w:drawing>
          <wp:anchor distT="0" distB="0" distL="114300" distR="114300" simplePos="0" relativeHeight="251659264" behindDoc="1" locked="0" layoutInCell="1" allowOverlap="1">
            <wp:simplePos x="0" y="0"/>
            <wp:positionH relativeFrom="column">
              <wp:posOffset>2962275</wp:posOffset>
            </wp:positionH>
            <wp:positionV relativeFrom="paragraph">
              <wp:posOffset>6244590</wp:posOffset>
            </wp:positionV>
            <wp:extent cx="1801495" cy="1676400"/>
            <wp:effectExtent l="0" t="0" r="8255" b="0"/>
            <wp:wrapNone/>
            <wp:docPr id="6" name="图片 3" descr="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红章"/>
                    <pic:cNvPicPr>
                      <a:picLocks noChangeAspect="1"/>
                    </pic:cNvPicPr>
                  </pic:nvPicPr>
                  <pic:blipFill>
                    <a:blip r:embed="rId6"/>
                    <a:stretch>
                      <a:fillRect/>
                    </a:stretch>
                  </pic:blipFill>
                  <pic:spPr>
                    <a:xfrm>
                      <a:off x="0" y="0"/>
                      <a:ext cx="1801495" cy="1676400"/>
                    </a:xfrm>
                    <a:prstGeom prst="rect">
                      <a:avLst/>
                    </a:prstGeom>
                    <a:noFill/>
                    <a:ln>
                      <a:noFill/>
                    </a:ln>
                  </pic:spPr>
                </pic:pic>
              </a:graphicData>
            </a:graphic>
          </wp:anchor>
        </w:drawing>
      </w:r>
    </w:p>
    <w:p>
      <w:pPr>
        <w:pStyle w:val="14"/>
        <w:ind w:firstLine="567" w:firstLineChars="189"/>
        <w:jc w:val="center"/>
        <w:rPr>
          <w:rFonts w:ascii="仿宋_GB2312" w:eastAsia="仿宋_GB2312"/>
          <w:sz w:val="30"/>
          <w:szCs w:val="30"/>
        </w:rPr>
      </w:pPr>
    </w:p>
    <w:p>
      <w:pPr>
        <w:pStyle w:val="14"/>
        <w:ind w:firstLine="567" w:firstLineChars="189"/>
        <w:jc w:val="center"/>
        <w:rPr>
          <w:rFonts w:hint="eastAsia" w:ascii="仿宋_GB2312" w:eastAsia="仿宋_GB2312"/>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0"/>
          <w:szCs w:val="30"/>
          <w:lang w:val="en-US" w:eastAsia="zh-CN"/>
        </w:rPr>
        <w:t xml:space="preserve">                         </w:t>
      </w:r>
    </w:p>
    <w:p>
      <w:pPr>
        <w:pStyle w:val="14"/>
        <w:ind w:firstLine="0" w:firstLineChars="0"/>
        <w:jc w:val="left"/>
        <w:rPr>
          <w:rFonts w:ascii="仿宋_GB2312" w:eastAsia="仿宋_GB2312"/>
          <w:sz w:val="30"/>
          <w:szCs w:val="30"/>
        </w:rPr>
      </w:pPr>
      <w:r>
        <w:rPr>
          <w:rFonts w:hint="eastAsia" w:ascii="仿宋_GB2312" w:eastAsia="仿宋_GB2312"/>
          <w:sz w:val="30"/>
          <w:szCs w:val="30"/>
        </w:rPr>
        <w:t>附件</w:t>
      </w:r>
    </w:p>
    <w:p>
      <w:pPr>
        <w:pStyle w:val="14"/>
        <w:ind w:firstLine="0" w:firstLineChars="0"/>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酒店路线指引</w:t>
      </w:r>
    </w:p>
    <w:p>
      <w:pPr>
        <w:ind w:firstLine="600" w:firstLineChars="200"/>
        <w:rPr>
          <w:rFonts w:ascii="仿宋_GB2312" w:eastAsia="仿宋_GB2312"/>
          <w:sz w:val="30"/>
          <w:szCs w:val="30"/>
        </w:rPr>
      </w:pPr>
      <w:r>
        <w:rPr>
          <w:rFonts w:hint="eastAsia" w:ascii="仿宋_GB2312" w:eastAsia="仿宋_GB2312"/>
          <w:sz w:val="30"/>
          <w:szCs w:val="30"/>
        </w:rPr>
        <w:t>1、机场-世园寒轩酒店：乘坐机场巴士703路（丽晶大酒店方向），在深圳路仙霞岭路下，在苗岭路站乘坐11号线，在世博园站下，步行800米到酒店。</w:t>
      </w:r>
    </w:p>
    <w:p>
      <w:pPr>
        <w:ind w:firstLine="600" w:firstLineChars="200"/>
        <w:rPr>
          <w:rFonts w:ascii="仿宋_GB2312" w:eastAsia="仿宋_GB2312"/>
          <w:sz w:val="30"/>
          <w:szCs w:val="30"/>
        </w:rPr>
      </w:pPr>
      <w:r>
        <w:rPr>
          <w:rFonts w:hint="eastAsia" w:ascii="仿宋_GB2312" w:eastAsia="仿宋_GB2312"/>
          <w:sz w:val="30"/>
          <w:szCs w:val="30"/>
        </w:rPr>
        <w:t>2、青岛站-世园寒轩酒店：从青岛站坐3号线，到五四广场站换乘2号线（李村方向站）在苗岭路换乘11号线，在世博园站下，步行800米到酒店。</w:t>
      </w:r>
    </w:p>
    <w:p>
      <w:pPr>
        <w:ind w:firstLine="600" w:firstLineChars="200"/>
        <w:rPr>
          <w:rFonts w:ascii="仿宋_GB2312" w:eastAsia="仿宋_GB2312"/>
          <w:sz w:val="30"/>
          <w:szCs w:val="30"/>
        </w:rPr>
      </w:pPr>
      <w:r>
        <w:rPr>
          <w:rFonts w:hint="eastAsia" w:ascii="仿宋_GB2312" w:eastAsia="仿宋_GB2312"/>
          <w:sz w:val="30"/>
          <w:szCs w:val="30"/>
        </w:rPr>
        <w:t>3、青岛北站-世园寒轩酒店：从青岛北站坐3号线，到李村站站换乘2号线（芝泉路方向站）在苗岭路换乘11号线，在世博园站下，步行800米到酒店。</w:t>
      </w:r>
    </w:p>
    <w:p>
      <w:pPr>
        <w:ind w:firstLine="600" w:firstLineChars="200"/>
        <w:rPr>
          <w:rFonts w:ascii="仿宋_GB2312" w:eastAsia="仿宋_GB2312"/>
          <w:sz w:val="30"/>
          <w:szCs w:val="30"/>
        </w:rPr>
      </w:pPr>
      <w:r>
        <w:rPr>
          <w:rFonts w:hint="eastAsia" w:ascii="仿宋_GB2312" w:eastAsia="仿宋_GB2312"/>
          <w:sz w:val="30"/>
          <w:szCs w:val="30"/>
        </w:rPr>
        <w:t>酒店地址：山东省青岛市崂山区松岭路395号(靠近世园会)</w:t>
      </w:r>
    </w:p>
    <w:p>
      <w:pPr>
        <w:ind w:firstLine="600" w:firstLineChars="200"/>
        <w:rPr>
          <w:rFonts w:ascii="仿宋_GB2312" w:eastAsia="仿宋_GB2312"/>
          <w:sz w:val="30"/>
          <w:szCs w:val="30"/>
        </w:rPr>
      </w:pPr>
      <w:r>
        <w:rPr>
          <w:rFonts w:hint="eastAsia" w:ascii="仿宋_GB2312" w:eastAsia="仿宋_GB2312"/>
          <w:sz w:val="30"/>
          <w:szCs w:val="30"/>
        </w:rPr>
        <w:t>酒店前台联系电话：0532-58703333</w:t>
      </w:r>
    </w:p>
    <w:p>
      <w:pPr>
        <w:rPr>
          <w:rFonts w:ascii="仿宋_GB2312" w:eastAsia="仿宋_GB2312"/>
          <w:sz w:val="30"/>
          <w:szCs w:val="30"/>
        </w:rPr>
      </w:pPr>
      <w:r>
        <w:rPr>
          <w:rFonts w:hint="eastAsia" w:ascii="方正仿宋简体" w:hAnsi="方正仿宋简体" w:eastAsia="方正仿宋简体" w:cs="方正仿宋简体"/>
          <w:b/>
          <w:bCs/>
          <w:sz w:val="32"/>
          <w:szCs w:val="32"/>
        </w:rPr>
        <w:drawing>
          <wp:inline distT="0" distB="0" distL="0" distR="0">
            <wp:extent cx="5274310" cy="3195320"/>
            <wp:effectExtent l="0" t="0" r="2540" b="5080"/>
            <wp:docPr id="3" name="图片 3" descr="1c83098ff043c0d481cf9dd0dd7d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83098ff043c0d481cf9dd0dd7d1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195510"/>
                    </a:xfrm>
                    <a:prstGeom prst="rect">
                      <a:avLst/>
                    </a:prstGeom>
                    <a:noFill/>
                    <a:ln>
                      <a:noFill/>
                    </a:ln>
                  </pic:spPr>
                </pic:pic>
              </a:graphicData>
            </a:graphic>
          </wp:inline>
        </w:drawing>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78761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0578761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B3C67"/>
    <w:multiLevelType w:val="multilevel"/>
    <w:tmpl w:val="6A7B3C67"/>
    <w:lvl w:ilvl="0" w:tentative="0">
      <w:start w:val="1"/>
      <w:numFmt w:val="chineseCountingThousand"/>
      <w:lvlText w:val="(%1)"/>
      <w:lvlJc w:val="left"/>
      <w:pPr>
        <w:ind w:left="957" w:hanging="360"/>
      </w:pPr>
      <w:rPr>
        <w:rFonts w:hint="default"/>
      </w:rPr>
    </w:lvl>
    <w:lvl w:ilvl="1" w:tentative="0">
      <w:start w:val="1"/>
      <w:numFmt w:val="lowerLetter"/>
      <w:lvlText w:val="%2)"/>
      <w:lvlJc w:val="left"/>
      <w:pPr>
        <w:ind w:left="1437" w:hanging="420"/>
      </w:pPr>
    </w:lvl>
    <w:lvl w:ilvl="2" w:tentative="0">
      <w:start w:val="1"/>
      <w:numFmt w:val="lowerRoman"/>
      <w:lvlText w:val="%3."/>
      <w:lvlJc w:val="right"/>
      <w:pPr>
        <w:ind w:left="1857" w:hanging="420"/>
      </w:pPr>
    </w:lvl>
    <w:lvl w:ilvl="3" w:tentative="0">
      <w:start w:val="1"/>
      <w:numFmt w:val="decimal"/>
      <w:lvlText w:val="%4."/>
      <w:lvlJc w:val="left"/>
      <w:pPr>
        <w:ind w:left="2277" w:hanging="420"/>
      </w:pPr>
    </w:lvl>
    <w:lvl w:ilvl="4" w:tentative="0">
      <w:start w:val="1"/>
      <w:numFmt w:val="lowerLetter"/>
      <w:lvlText w:val="%5)"/>
      <w:lvlJc w:val="left"/>
      <w:pPr>
        <w:ind w:left="2697" w:hanging="420"/>
      </w:pPr>
    </w:lvl>
    <w:lvl w:ilvl="5" w:tentative="0">
      <w:start w:val="1"/>
      <w:numFmt w:val="lowerRoman"/>
      <w:lvlText w:val="%6."/>
      <w:lvlJc w:val="right"/>
      <w:pPr>
        <w:ind w:left="3117" w:hanging="420"/>
      </w:pPr>
    </w:lvl>
    <w:lvl w:ilvl="6" w:tentative="0">
      <w:start w:val="1"/>
      <w:numFmt w:val="decimal"/>
      <w:lvlText w:val="%7."/>
      <w:lvlJc w:val="left"/>
      <w:pPr>
        <w:ind w:left="3537" w:hanging="420"/>
      </w:pPr>
    </w:lvl>
    <w:lvl w:ilvl="7" w:tentative="0">
      <w:start w:val="1"/>
      <w:numFmt w:val="lowerLetter"/>
      <w:lvlText w:val="%8)"/>
      <w:lvlJc w:val="left"/>
      <w:pPr>
        <w:ind w:left="3957" w:hanging="420"/>
      </w:pPr>
    </w:lvl>
    <w:lvl w:ilvl="8" w:tentative="0">
      <w:start w:val="1"/>
      <w:numFmt w:val="lowerRoman"/>
      <w:lvlText w:val="%9."/>
      <w:lvlJc w:val="right"/>
      <w:pPr>
        <w:ind w:left="43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D6"/>
    <w:rsid w:val="00017E4E"/>
    <w:rsid w:val="00092307"/>
    <w:rsid w:val="000A351F"/>
    <w:rsid w:val="000B66FF"/>
    <w:rsid w:val="000F42C9"/>
    <w:rsid w:val="00107443"/>
    <w:rsid w:val="00112EB0"/>
    <w:rsid w:val="00123DC7"/>
    <w:rsid w:val="00126AF2"/>
    <w:rsid w:val="00131B26"/>
    <w:rsid w:val="00145155"/>
    <w:rsid w:val="00153544"/>
    <w:rsid w:val="001652A2"/>
    <w:rsid w:val="001A171C"/>
    <w:rsid w:val="001A311F"/>
    <w:rsid w:val="001A5888"/>
    <w:rsid w:val="001B70EE"/>
    <w:rsid w:val="001F0171"/>
    <w:rsid w:val="00203CDE"/>
    <w:rsid w:val="00232E58"/>
    <w:rsid w:val="00240304"/>
    <w:rsid w:val="002513FA"/>
    <w:rsid w:val="00254FB5"/>
    <w:rsid w:val="002755B2"/>
    <w:rsid w:val="00277E65"/>
    <w:rsid w:val="002913ED"/>
    <w:rsid w:val="002C78B1"/>
    <w:rsid w:val="002D320E"/>
    <w:rsid w:val="002D4594"/>
    <w:rsid w:val="002E1874"/>
    <w:rsid w:val="00300C10"/>
    <w:rsid w:val="00304A53"/>
    <w:rsid w:val="003865F3"/>
    <w:rsid w:val="003A29F4"/>
    <w:rsid w:val="003A3451"/>
    <w:rsid w:val="003A5C19"/>
    <w:rsid w:val="003B5FD2"/>
    <w:rsid w:val="003C13DC"/>
    <w:rsid w:val="003D14CE"/>
    <w:rsid w:val="004326DB"/>
    <w:rsid w:val="004438DD"/>
    <w:rsid w:val="004466C9"/>
    <w:rsid w:val="004467AB"/>
    <w:rsid w:val="00495E22"/>
    <w:rsid w:val="00496985"/>
    <w:rsid w:val="004B353A"/>
    <w:rsid w:val="004B6D73"/>
    <w:rsid w:val="004D4D19"/>
    <w:rsid w:val="004E5E96"/>
    <w:rsid w:val="004F431A"/>
    <w:rsid w:val="0050337F"/>
    <w:rsid w:val="005068AF"/>
    <w:rsid w:val="00521796"/>
    <w:rsid w:val="00527653"/>
    <w:rsid w:val="005617A5"/>
    <w:rsid w:val="005A54D0"/>
    <w:rsid w:val="005A6E79"/>
    <w:rsid w:val="00612602"/>
    <w:rsid w:val="00637C27"/>
    <w:rsid w:val="00641222"/>
    <w:rsid w:val="00660DF3"/>
    <w:rsid w:val="00695573"/>
    <w:rsid w:val="006A01D6"/>
    <w:rsid w:val="006B1F5C"/>
    <w:rsid w:val="006B682F"/>
    <w:rsid w:val="006C1F2C"/>
    <w:rsid w:val="006C428C"/>
    <w:rsid w:val="006F4989"/>
    <w:rsid w:val="00710C36"/>
    <w:rsid w:val="00714670"/>
    <w:rsid w:val="00714FBB"/>
    <w:rsid w:val="007178AD"/>
    <w:rsid w:val="00760C08"/>
    <w:rsid w:val="0076623C"/>
    <w:rsid w:val="007A5AFE"/>
    <w:rsid w:val="007D5FEF"/>
    <w:rsid w:val="007F14CA"/>
    <w:rsid w:val="00812998"/>
    <w:rsid w:val="00834FF5"/>
    <w:rsid w:val="008444EA"/>
    <w:rsid w:val="0086296D"/>
    <w:rsid w:val="00882801"/>
    <w:rsid w:val="00886DE7"/>
    <w:rsid w:val="00892D3C"/>
    <w:rsid w:val="008A7DD5"/>
    <w:rsid w:val="008B3908"/>
    <w:rsid w:val="008B44FE"/>
    <w:rsid w:val="008B65A1"/>
    <w:rsid w:val="008C208C"/>
    <w:rsid w:val="008D37DB"/>
    <w:rsid w:val="00903581"/>
    <w:rsid w:val="009206DE"/>
    <w:rsid w:val="00955C58"/>
    <w:rsid w:val="0096740E"/>
    <w:rsid w:val="00980D19"/>
    <w:rsid w:val="00984961"/>
    <w:rsid w:val="009A176F"/>
    <w:rsid w:val="009B36A9"/>
    <w:rsid w:val="009B6DB5"/>
    <w:rsid w:val="009F053F"/>
    <w:rsid w:val="009F5CCF"/>
    <w:rsid w:val="00A22504"/>
    <w:rsid w:val="00A32EBE"/>
    <w:rsid w:val="00A378D8"/>
    <w:rsid w:val="00A454D5"/>
    <w:rsid w:val="00A479C6"/>
    <w:rsid w:val="00A52941"/>
    <w:rsid w:val="00A64003"/>
    <w:rsid w:val="00A8578E"/>
    <w:rsid w:val="00AC238D"/>
    <w:rsid w:val="00AC55EF"/>
    <w:rsid w:val="00AE421D"/>
    <w:rsid w:val="00AF18B2"/>
    <w:rsid w:val="00B04897"/>
    <w:rsid w:val="00B14741"/>
    <w:rsid w:val="00B23087"/>
    <w:rsid w:val="00B46FD0"/>
    <w:rsid w:val="00B87AFB"/>
    <w:rsid w:val="00BA12CE"/>
    <w:rsid w:val="00BB09A4"/>
    <w:rsid w:val="00BC1FEC"/>
    <w:rsid w:val="00BC327B"/>
    <w:rsid w:val="00BE6134"/>
    <w:rsid w:val="00C11509"/>
    <w:rsid w:val="00C13BE4"/>
    <w:rsid w:val="00C4665D"/>
    <w:rsid w:val="00C46DCA"/>
    <w:rsid w:val="00CB2D98"/>
    <w:rsid w:val="00CB39EE"/>
    <w:rsid w:val="00CC49E3"/>
    <w:rsid w:val="00D027E6"/>
    <w:rsid w:val="00D06724"/>
    <w:rsid w:val="00D23B76"/>
    <w:rsid w:val="00D301D6"/>
    <w:rsid w:val="00D348C8"/>
    <w:rsid w:val="00D34A42"/>
    <w:rsid w:val="00D36D50"/>
    <w:rsid w:val="00D53F97"/>
    <w:rsid w:val="00D64F02"/>
    <w:rsid w:val="00D75C04"/>
    <w:rsid w:val="00D86903"/>
    <w:rsid w:val="00DB1060"/>
    <w:rsid w:val="00DC3B35"/>
    <w:rsid w:val="00DD202E"/>
    <w:rsid w:val="00DD4AD2"/>
    <w:rsid w:val="00E004C6"/>
    <w:rsid w:val="00E62FB3"/>
    <w:rsid w:val="00E86A44"/>
    <w:rsid w:val="00E96471"/>
    <w:rsid w:val="00EA2857"/>
    <w:rsid w:val="00EA3C28"/>
    <w:rsid w:val="00EB1C97"/>
    <w:rsid w:val="00EC60E4"/>
    <w:rsid w:val="00ED4A84"/>
    <w:rsid w:val="00ED58E0"/>
    <w:rsid w:val="00F01A46"/>
    <w:rsid w:val="00F542C4"/>
    <w:rsid w:val="00F64413"/>
    <w:rsid w:val="00FA5BF8"/>
    <w:rsid w:val="00FA680C"/>
    <w:rsid w:val="00FF1E2F"/>
    <w:rsid w:val="00FF5462"/>
    <w:rsid w:val="00FF62D7"/>
    <w:rsid w:val="02B82B51"/>
    <w:rsid w:val="0CE72CEF"/>
    <w:rsid w:val="0DBC3010"/>
    <w:rsid w:val="10B226FC"/>
    <w:rsid w:val="12193C5D"/>
    <w:rsid w:val="2019024E"/>
    <w:rsid w:val="2184329F"/>
    <w:rsid w:val="28EA51A7"/>
    <w:rsid w:val="2C333E2A"/>
    <w:rsid w:val="347601AD"/>
    <w:rsid w:val="35BF3685"/>
    <w:rsid w:val="3C59695F"/>
    <w:rsid w:val="3FE63FE1"/>
    <w:rsid w:val="4163247A"/>
    <w:rsid w:val="492E4A6E"/>
    <w:rsid w:val="5210214F"/>
    <w:rsid w:val="56070AA6"/>
    <w:rsid w:val="5ABB7B40"/>
    <w:rsid w:val="5E2F5E44"/>
    <w:rsid w:val="5E5B2D97"/>
    <w:rsid w:val="60CF7F30"/>
    <w:rsid w:val="63F3186D"/>
    <w:rsid w:val="6B0E76FB"/>
    <w:rsid w:val="71904A0C"/>
    <w:rsid w:val="74AB1C51"/>
    <w:rsid w:val="764B57EE"/>
    <w:rsid w:val="7A9F7473"/>
    <w:rsid w:val="7DE477AF"/>
    <w:rsid w:val="7EC0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9"/>
    <w:rPr>
      <w:rFonts w:ascii="宋体" w:hAnsi="宋体" w:eastAsia="宋体" w:cs="宋体"/>
      <w:b/>
      <w:bCs/>
      <w:kern w:val="0"/>
      <w:sz w:val="36"/>
      <w:szCs w:val="36"/>
    </w:rPr>
  </w:style>
  <w:style w:type="paragraph" w:styleId="14">
    <w:name w:val="List Paragraph"/>
    <w:basedOn w:val="1"/>
    <w:qFormat/>
    <w:uiPriority w:val="34"/>
    <w:pPr>
      <w:ind w:firstLine="420" w:firstLineChars="200"/>
    </w:pPr>
  </w:style>
  <w:style w:type="character" w:customStyle="1" w:styleId="15">
    <w:name w:val="日期 Char"/>
    <w:basedOn w:val="9"/>
    <w:link w:val="3"/>
    <w:semiHidden/>
    <w:qFormat/>
    <w:uiPriority w:val="99"/>
  </w:style>
  <w:style w:type="character" w:customStyle="1" w:styleId="16">
    <w:name w:val="font21"/>
    <w:basedOn w:val="9"/>
    <w:qFormat/>
    <w:uiPriority w:val="0"/>
    <w:rPr>
      <w:rFonts w:ascii="Calibri" w:hAnsi="Calibri" w:cs="Calibri"/>
      <w:color w:val="000000"/>
      <w:sz w:val="21"/>
      <w:szCs w:val="21"/>
      <w:u w:val="none"/>
    </w:r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2252</Characters>
  <Lines>18</Lines>
  <Paragraphs>5</Paragraphs>
  <TotalTime>1</TotalTime>
  <ScaleCrop>false</ScaleCrop>
  <LinksUpToDate>false</LinksUpToDate>
  <CharactersWithSpaces>2641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2019-06-27T11:47:00Z</dcterms:created>
  <dc:creator>刘宗武</dc:creator>
  <cp:lastModifiedBy>wlx</cp:lastModifiedBy>
  <cp:lastPrinted>2019-06-28T08:55:00Z</cp:lastPrinted>
  <dcterms:modified xsi:type="dcterms:W3CDTF">2019-06-28T10:50:07Z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